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60E" w:rsidRPr="003D460E" w:rsidRDefault="003D460E" w:rsidP="003D460E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51"/>
          <w:szCs w:val="51"/>
        </w:rPr>
      </w:pPr>
      <w:r w:rsidRPr="003D460E">
        <w:rPr>
          <w:rFonts w:ascii="Arial" w:eastAsia="Times New Roman" w:hAnsi="Arial" w:cs="Arial"/>
          <w:color w:val="333333"/>
          <w:kern w:val="36"/>
          <w:sz w:val="51"/>
          <w:szCs w:val="51"/>
        </w:rPr>
        <w:t>УВАЖАЕМЫЕ АБИТУРИЕНТЫ И ИХ РОДИТЕЛИ</w:t>
      </w:r>
    </w:p>
    <w:p w:rsidR="003D460E" w:rsidRPr="003D460E" w:rsidRDefault="003D460E" w:rsidP="003D460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>
        <w:rPr>
          <w:rFonts w:ascii="inherit" w:eastAsia="Times New Roman" w:hAnsi="inherit" w:cs="Times New Roman"/>
          <w:b/>
          <w:bCs/>
          <w:color w:val="444444"/>
          <w:sz w:val="24"/>
          <w:szCs w:val="24"/>
        </w:rPr>
        <w:t>Государственное учреждение «</w:t>
      </w:r>
      <w:proofErr w:type="spellStart"/>
      <w:r>
        <w:rPr>
          <w:rFonts w:ascii="inherit" w:eastAsia="Times New Roman" w:hAnsi="inherit" w:cs="Times New Roman"/>
          <w:b/>
          <w:bCs/>
          <w:color w:val="444444"/>
          <w:sz w:val="24"/>
          <w:szCs w:val="24"/>
        </w:rPr>
        <w:t>Ушачский</w:t>
      </w:r>
      <w:proofErr w:type="spellEnd"/>
      <w:r w:rsidRPr="003D460E">
        <w:rPr>
          <w:rFonts w:ascii="inherit" w:eastAsia="Times New Roman" w:hAnsi="inherit" w:cs="Times New Roman"/>
          <w:b/>
          <w:bCs/>
          <w:color w:val="444444"/>
          <w:sz w:val="24"/>
          <w:szCs w:val="24"/>
        </w:rPr>
        <w:t xml:space="preserve"> районный центр гигиены и эпидемиологии»</w:t>
      </w:r>
      <w:r w:rsidRPr="003D460E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 предлагает выпускникам школ при выборе профессии обратить внимание на работу по обеспечению санитарно-эпидемиологического благополучия населения в учреждениях </w:t>
      </w:r>
      <w:proofErr w:type="spellStart"/>
      <w:r w:rsidRPr="003D460E">
        <w:rPr>
          <w:rFonts w:ascii="Times New Roman" w:eastAsia="Times New Roman" w:hAnsi="Times New Roman" w:cs="Times New Roman"/>
          <w:color w:val="444444"/>
          <w:sz w:val="24"/>
          <w:szCs w:val="24"/>
        </w:rPr>
        <w:t>санэпидслужбы</w:t>
      </w:r>
      <w:proofErr w:type="spellEnd"/>
      <w:r w:rsidRPr="003D460E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Республики Беларусь.</w:t>
      </w:r>
    </w:p>
    <w:tbl>
      <w:tblPr>
        <w:tblW w:w="12000" w:type="dxa"/>
        <w:tblInd w:w="-1741" w:type="dxa"/>
        <w:tblCellMar>
          <w:left w:w="0" w:type="dxa"/>
          <w:right w:w="0" w:type="dxa"/>
        </w:tblCellMar>
        <w:tblLook w:val="04A0"/>
      </w:tblPr>
      <w:tblGrid>
        <w:gridCol w:w="12000"/>
      </w:tblGrid>
      <w:tr w:rsidR="003D460E" w:rsidRPr="003D460E" w:rsidTr="003D460E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3D460E" w:rsidRPr="003D460E" w:rsidRDefault="003D460E" w:rsidP="003D460E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sz w:val="24"/>
                <w:szCs w:val="24"/>
              </w:rPr>
            </w:pPr>
            <w:proofErr w:type="gramStart"/>
            <w:r w:rsidRPr="003D460E">
              <w:rPr>
                <w:rFonts w:ascii="Malgun Gothic" w:eastAsia="Times New Roman" w:hAnsi="Malgun Gothic" w:cs="Malgun Gothic"/>
                <w:sz w:val="24"/>
                <w:szCs w:val="24"/>
              </w:rPr>
              <w:t>ㅤ</w:t>
            </w:r>
            <w:r w:rsidRPr="003D460E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Основными задачами, которые приходится ежедневно решать сп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ециалистам службы, являются организация и осуществление системного надзора за соблюдением санитарно-гигиенических и противоэпидемических мероприятий, направленных на предупреждение и ликвидацию загрязнения среды обитания человека, оздоровление условий труда, быта и отдыха населения, улучшение условий воспитания и обучения детей, предупреждение возникновения и распространения заболеваний и др.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</w:r>
            <w:r w:rsidRPr="003D460E">
              <w:rPr>
                <w:rFonts w:ascii="Malgun Gothic" w:eastAsia="Times New Roman" w:hAnsi="Malgun Gothic" w:cs="Malgun Gothic"/>
                <w:sz w:val="24"/>
                <w:szCs w:val="24"/>
              </w:rPr>
              <w:t>ㅤ</w:t>
            </w:r>
            <w:r w:rsidRPr="003D460E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Специалистов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 </w:t>
            </w:r>
            <w:r w:rsidRPr="003D460E">
              <w:rPr>
                <w:rFonts w:ascii="inherit" w:eastAsia="Times New Roman" w:hAnsi="inherit" w:cs="Times New Roman"/>
                <w:b/>
                <w:bCs/>
                <w:sz w:val="24"/>
                <w:szCs w:val="24"/>
              </w:rPr>
              <w:t>с высшим медицинским образование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м по специальности «медико-профилактическое дело» квалификации — гигиена</w:t>
            </w:r>
            <w:proofErr w:type="gramEnd"/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, эпидемиология, лабораторные исследования, для работы в санитарно-эпидемиологической службе готовят: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«Белорусский государственный медицинский университет»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«Гомельский государственный медицинский университет».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</w:r>
            <w:proofErr w:type="gramStart"/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Подготовку специалистов </w:t>
            </w:r>
            <w:r w:rsidRPr="003D460E">
              <w:rPr>
                <w:rFonts w:ascii="inherit" w:eastAsia="Times New Roman" w:hAnsi="inherit" w:cs="Times New Roman"/>
                <w:b/>
                <w:bCs/>
                <w:sz w:val="24"/>
                <w:szCs w:val="24"/>
              </w:rPr>
              <w:t>со средним специальным медицинским образованием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 обеспечивают: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по специальности «медико-профилактическое дело», квалификации – фельдшер-гигиенист, эпидемиолог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«Витебский государственный медицинский колледж имени академика И.П. Антонова» 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«Гомельский государственный медицинский колледж»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«Минский государственный медицинский колледж»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«Могилевский государственный медицинский колледж»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по специальности «медико-диагностическое дело», квалификации – </w:t>
            </w:r>
            <w:r w:rsidRPr="003D460E">
              <w:rPr>
                <w:rFonts w:ascii="inherit" w:eastAsia="Times New Roman" w:hAnsi="inherit" w:cs="Times New Roman"/>
                <w:b/>
                <w:bCs/>
                <w:sz w:val="24"/>
                <w:szCs w:val="24"/>
              </w:rPr>
              <w:t>фельдшер-лаборант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«Витебский государственный медицинский колледж имени академика И.П. Антонова» 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«Гродненский государственный медицинский</w:t>
            </w:r>
            <w:proofErr w:type="gramEnd"/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 xml:space="preserve"> колледж»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«Минский государственный медицинский колледж»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«Могилевский государственный медицинский колледж»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</w:t>
            </w:r>
            <w:proofErr w:type="spellStart"/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Мозырский</w:t>
            </w:r>
            <w:proofErr w:type="spellEnd"/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 xml:space="preserve"> государственный медицинский колледж»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</w:t>
            </w:r>
            <w:proofErr w:type="spellStart"/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Пинский</w:t>
            </w:r>
            <w:proofErr w:type="spellEnd"/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 xml:space="preserve"> государственный медицинский колледж»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>УО «Слуцкий государственный медицинский колледж имени С.И.Шкляревского»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</w:r>
            <w:r w:rsidRPr="003D460E">
              <w:rPr>
                <w:rFonts w:ascii="Malgun Gothic" w:eastAsia="Times New Roman" w:hAnsi="Malgun Gothic" w:cs="Malgun Gothic"/>
                <w:sz w:val="24"/>
                <w:szCs w:val="24"/>
              </w:rPr>
              <w:t>ㅤ</w:t>
            </w:r>
            <w:r w:rsidRPr="003D46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настоящее время широко распространена практика заключения договоров 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н</w:t>
            </w:r>
            <w:r w:rsidRPr="003D460E">
              <w:rPr>
                <w:rFonts w:ascii="inherit" w:eastAsia="Times New Roman" w:hAnsi="inherit" w:cs="Times New Roman"/>
                <w:b/>
                <w:bCs/>
                <w:sz w:val="24"/>
                <w:szCs w:val="24"/>
              </w:rPr>
              <w:t>а целевую подготовку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. Граждане, обучающиеся по договору, имеют равные обязанности и пользуются одинаковыми правами с гражданами, зачисленными на общих основаниях. Вместе с тем, </w:t>
            </w:r>
            <w:r w:rsidRPr="003D460E">
              <w:rPr>
                <w:rFonts w:ascii="inherit" w:eastAsia="Times New Roman" w:hAnsi="inherit" w:cs="Times New Roman"/>
                <w:b/>
                <w:bCs/>
                <w:sz w:val="24"/>
                <w:szCs w:val="24"/>
              </w:rPr>
              <w:t>имеются и преимущества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. Выражаются они в следующем: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 xml:space="preserve">— </w:t>
            </w:r>
            <w:r w:rsidRPr="003D460E">
              <w:rPr>
                <w:rFonts w:ascii="Malgun Gothic" w:eastAsia="Times New Roman" w:hAnsi="Malgun Gothic" w:cs="Malgun Gothic"/>
                <w:sz w:val="24"/>
                <w:szCs w:val="24"/>
              </w:rPr>
              <w:t>ㅤ</w:t>
            </w:r>
            <w:r w:rsidRPr="003D460E"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 на целевую подготовку осуществляется по отдельному конкурсу на выделенные целевые места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;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 xml:space="preserve">— </w:t>
            </w:r>
            <w:r w:rsidRPr="003D460E">
              <w:rPr>
                <w:rFonts w:ascii="Malgun Gothic" w:eastAsia="Times New Roman" w:hAnsi="Malgun Gothic" w:cs="Malgun Gothic"/>
                <w:sz w:val="24"/>
                <w:szCs w:val="24"/>
              </w:rPr>
              <w:t>ㅤ</w:t>
            </w:r>
            <w:r w:rsidRPr="003D460E">
              <w:rPr>
                <w:rFonts w:ascii="Times New Roman" w:eastAsia="Times New Roman" w:hAnsi="Times New Roman" w:cs="Times New Roman"/>
                <w:sz w:val="24"/>
                <w:szCs w:val="24"/>
              </w:rPr>
              <w:t>прох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одной балл по целевому конкурсу, как правило, ниже такового по общему конкурсу;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 xml:space="preserve">— </w:t>
            </w:r>
            <w:r w:rsidRPr="003D460E">
              <w:rPr>
                <w:rFonts w:ascii="Malgun Gothic" w:eastAsia="Times New Roman" w:hAnsi="Malgun Gothic" w:cs="Malgun Gothic"/>
                <w:sz w:val="24"/>
                <w:szCs w:val="24"/>
              </w:rPr>
              <w:t>ㅤ</w:t>
            </w:r>
            <w:r w:rsidRPr="003D460E">
              <w:rPr>
                <w:rFonts w:ascii="Times New Roman" w:eastAsia="Times New Roman" w:hAnsi="Times New Roman" w:cs="Times New Roman"/>
                <w:sz w:val="24"/>
                <w:szCs w:val="24"/>
              </w:rPr>
              <w:t>абитуриенты, не прошедшие на целевые места по целевому конкурсу, могут участвовать в общем конкурсе, что увеличивает шансы абитуриента на поступление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;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br/>
              <w:t xml:space="preserve">— </w:t>
            </w:r>
            <w:r w:rsidRPr="003D460E">
              <w:rPr>
                <w:rFonts w:ascii="Malgun Gothic" w:eastAsia="Times New Roman" w:hAnsi="Malgun Gothic" w:cs="Malgun Gothic"/>
                <w:sz w:val="24"/>
                <w:szCs w:val="24"/>
              </w:rPr>
              <w:t>ㅤ</w:t>
            </w:r>
            <w:r w:rsidRPr="003D46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окончании учебы 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>выпускник гарантированно будет распределен и получит первое рабочее место, опять же, у заказчика, то есть центра гиг</w:t>
            </w:r>
            <w:r>
              <w:rPr>
                <w:rFonts w:ascii="inherit" w:eastAsia="Times New Roman" w:hAnsi="inherit" w:cs="Times New Roman"/>
                <w:sz w:val="24"/>
                <w:szCs w:val="24"/>
              </w:rPr>
              <w:t xml:space="preserve">иены и эпидемиологии Витебской </w:t>
            </w:r>
            <w:r w:rsidRPr="003D460E">
              <w:rPr>
                <w:rFonts w:ascii="inherit" w:eastAsia="Times New Roman" w:hAnsi="inherit" w:cs="Times New Roman"/>
                <w:sz w:val="24"/>
                <w:szCs w:val="24"/>
              </w:rPr>
              <w:t xml:space="preserve"> области, заключившего с ним договор на целевую подготовку.</w:t>
            </w:r>
          </w:p>
        </w:tc>
      </w:tr>
    </w:tbl>
    <w:p w:rsidR="008313E6" w:rsidRDefault="008313E6"/>
    <w:sectPr w:rsidR="008313E6" w:rsidSect="00191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33ABF"/>
    <w:rsid w:val="0019199C"/>
    <w:rsid w:val="003D460E"/>
    <w:rsid w:val="008313E6"/>
    <w:rsid w:val="00833A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99C"/>
  </w:style>
  <w:style w:type="paragraph" w:styleId="1">
    <w:name w:val="heading 1"/>
    <w:basedOn w:val="a"/>
    <w:link w:val="10"/>
    <w:uiPriority w:val="9"/>
    <w:qFormat/>
    <w:rsid w:val="003D46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460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has-text-align-center">
    <w:name w:val="has-text-align-center"/>
    <w:basedOn w:val="a"/>
    <w:rsid w:val="003D46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3D460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880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93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429</Words>
  <Characters>2450</Characters>
  <Application>Microsoft Office Word</Application>
  <DocSecurity>0</DocSecurity>
  <Lines>20</Lines>
  <Paragraphs>5</Paragraphs>
  <ScaleCrop>false</ScaleCrop>
  <Company/>
  <LinksUpToDate>false</LinksUpToDate>
  <CharactersWithSpaces>2874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ses</dc:creator>
  <cp:keywords/>
  <dc:description/>
  <cp:lastModifiedBy>ses</cp:lastModifiedBy>
  <cp:revision>4</cp:revision>
  <dcterms:created xsi:type="dcterms:W3CDTF">2025-02-27T06:15:00Z</dcterms:created>
  <dcterms:modified xsi:type="dcterms:W3CDTF">2025-02-27T06:22:00Z</dcterms:modified>
</cp:coreProperties>
</file>