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6302" w:rsidRPr="00636302" w:rsidRDefault="00636302" w:rsidP="00636302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444444"/>
          <w:sz w:val="24"/>
          <w:szCs w:val="24"/>
          <w:lang w:eastAsia="ru-RU"/>
        </w:rPr>
      </w:pPr>
      <w:r w:rsidRPr="00636302">
        <w:rPr>
          <w:rFonts w:ascii="Times New Roman" w:eastAsia="Times New Roman" w:hAnsi="Times New Roman" w:cs="Times New Roman"/>
          <w:noProof/>
          <w:color w:val="444444"/>
          <w:sz w:val="24"/>
          <w:szCs w:val="24"/>
          <w:lang w:eastAsia="ru-RU"/>
        </w:rPr>
        <w:drawing>
          <wp:inline distT="0" distB="0" distL="0" distR="0" wp14:anchorId="733606CB" wp14:editId="49B454BB">
            <wp:extent cx="3810000" cy="3810000"/>
            <wp:effectExtent l="0" t="0" r="0" b="0"/>
            <wp:docPr id="1" name="Рисунок 1" descr="https://slavgche.by/wp-content/uploads/%D0%BE%D0%BA%D0%B8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lavgche.by/wp-content/uploads/%D0%BE%D0%BA%D0%B8.gif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381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6302" w:rsidRPr="00636302" w:rsidRDefault="00636302" w:rsidP="00636302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hyperlink r:id="rId5" w:history="1">
        <w:r w:rsidRPr="00636302">
          <w:rPr>
            <w:rFonts w:ascii="inherit" w:eastAsia="Times New Roman" w:hAnsi="inherit" w:cs="Times New Roman"/>
            <w:color w:val="FFFFFF"/>
            <w:sz w:val="18"/>
            <w:szCs w:val="18"/>
            <w:bdr w:val="none" w:sz="0" w:space="0" w:color="auto" w:frame="1"/>
            <w:shd w:val="clear" w:color="auto" w:fill="04384A"/>
            <w:lang w:eastAsia="ru-RU"/>
          </w:rPr>
          <w:t>Инфекционные заболевания</w:t>
        </w:r>
      </w:hyperlink>
      <w:r w:rsidRPr="00636302">
        <w:rPr>
          <w:rFonts w:ascii="inherit" w:eastAsia="Times New Roman" w:hAnsi="inherit" w:cs="Times New Roman"/>
          <w:color w:val="444444"/>
          <w:sz w:val="24"/>
          <w:szCs w:val="24"/>
          <w:bdr w:val="none" w:sz="0" w:space="0" w:color="auto" w:frame="1"/>
          <w:lang w:eastAsia="ru-RU"/>
        </w:rPr>
        <w:t> </w:t>
      </w:r>
      <w:hyperlink r:id="rId6" w:history="1">
        <w:r w:rsidRPr="00636302">
          <w:rPr>
            <w:rFonts w:ascii="inherit" w:eastAsia="Times New Roman" w:hAnsi="inherit" w:cs="Times New Roman"/>
            <w:color w:val="FFFFFF"/>
            <w:sz w:val="18"/>
            <w:szCs w:val="18"/>
            <w:bdr w:val="none" w:sz="0" w:space="0" w:color="auto" w:frame="1"/>
            <w:shd w:val="clear" w:color="auto" w:fill="04384A"/>
            <w:lang w:eastAsia="ru-RU"/>
          </w:rPr>
          <w:t>Новости</w:t>
        </w:r>
      </w:hyperlink>
      <w:r w:rsidRPr="00636302">
        <w:rPr>
          <w:rFonts w:ascii="inherit" w:eastAsia="Times New Roman" w:hAnsi="inherit" w:cs="Times New Roman"/>
          <w:color w:val="444444"/>
          <w:sz w:val="24"/>
          <w:szCs w:val="24"/>
          <w:bdr w:val="none" w:sz="0" w:space="0" w:color="auto" w:frame="1"/>
          <w:lang w:eastAsia="ru-RU"/>
        </w:rPr>
        <w:t> </w:t>
      </w:r>
      <w:hyperlink r:id="rId7" w:history="1">
        <w:r w:rsidRPr="00636302">
          <w:rPr>
            <w:rFonts w:ascii="inherit" w:eastAsia="Times New Roman" w:hAnsi="inherit" w:cs="Times New Roman"/>
            <w:color w:val="FFFFFF"/>
            <w:sz w:val="18"/>
            <w:szCs w:val="18"/>
            <w:bdr w:val="none" w:sz="0" w:space="0" w:color="auto" w:frame="1"/>
            <w:shd w:val="clear" w:color="auto" w:fill="04384A"/>
            <w:lang w:eastAsia="ru-RU"/>
          </w:rPr>
          <w:t>Острые кишечные заболевания</w:t>
        </w:r>
      </w:hyperlink>
      <w:r w:rsidRPr="00636302">
        <w:rPr>
          <w:rFonts w:ascii="inherit" w:eastAsia="Times New Roman" w:hAnsi="inherit" w:cs="Times New Roman"/>
          <w:color w:val="444444"/>
          <w:sz w:val="24"/>
          <w:szCs w:val="24"/>
          <w:bdr w:val="none" w:sz="0" w:space="0" w:color="auto" w:frame="1"/>
          <w:lang w:eastAsia="ru-RU"/>
        </w:rPr>
        <w:t> </w:t>
      </w:r>
    </w:p>
    <w:p w:rsidR="00636302" w:rsidRPr="00636302" w:rsidRDefault="00636302" w:rsidP="00636302">
      <w:pPr>
        <w:shd w:val="clear" w:color="auto" w:fill="FFFFFF"/>
        <w:spacing w:after="0" w:line="240" w:lineRule="auto"/>
        <w:textAlignment w:val="baseline"/>
        <w:outlineLvl w:val="0"/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</w:pPr>
      <w:r w:rsidRPr="00636302"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 xml:space="preserve">Профилактика </w:t>
      </w:r>
      <w:proofErr w:type="spellStart"/>
      <w:r w:rsidRPr="00636302"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>норовирусной</w:t>
      </w:r>
      <w:proofErr w:type="spellEnd"/>
      <w:r w:rsidRPr="00636302"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 xml:space="preserve"> инфекции</w:t>
      </w:r>
    </w:p>
    <w:p w:rsidR="00636302" w:rsidRPr="00636302" w:rsidRDefault="00636302" w:rsidP="00636302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bookmarkStart w:id="0" w:name="_GoBack"/>
      <w:bookmarkEnd w:id="0"/>
      <w:r w:rsidRPr="00636302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        В зимне-весенний период, когда иммунитет у многих людей снижается, начинают свирепствовать различные инфекционные заболевания, причем не только простудные. Не менее распространен в это время гастроэнтерит – воспаление желудка и тонкого кишечника, который может быть вирусной природы (возбудители- </w:t>
      </w:r>
      <w:proofErr w:type="spellStart"/>
      <w:r w:rsidRPr="00636302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ротавирус</w:t>
      </w:r>
      <w:proofErr w:type="spellEnd"/>
      <w:r w:rsidRPr="00636302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, </w:t>
      </w:r>
      <w:proofErr w:type="spellStart"/>
      <w:r w:rsidRPr="00636302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норовирус</w:t>
      </w:r>
      <w:proofErr w:type="spellEnd"/>
      <w:r w:rsidRPr="00636302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, аденовирус, </w:t>
      </w:r>
      <w:proofErr w:type="spellStart"/>
      <w:r w:rsidRPr="00636302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энтеровирус</w:t>
      </w:r>
      <w:proofErr w:type="spellEnd"/>
      <w:r w:rsidRPr="00636302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).</w:t>
      </w:r>
    </w:p>
    <w:p w:rsidR="00636302" w:rsidRPr="00636302" w:rsidRDefault="00636302" w:rsidP="00636302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636302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      </w:t>
      </w:r>
      <w:proofErr w:type="spellStart"/>
      <w:r w:rsidRPr="00636302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Норовирусная</w:t>
      </w:r>
      <w:proofErr w:type="spellEnd"/>
      <w:r w:rsidRPr="00636302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 инфекция относится к острым кишечным инфекциям. Возбудителем является </w:t>
      </w:r>
      <w:proofErr w:type="spellStart"/>
      <w:r w:rsidRPr="00636302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норовирус</w:t>
      </w:r>
      <w:proofErr w:type="spellEnd"/>
      <w:r w:rsidRPr="00636302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, очень </w:t>
      </w:r>
      <w:proofErr w:type="gramStart"/>
      <w:r w:rsidRPr="00636302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заразен  уже</w:t>
      </w:r>
      <w:proofErr w:type="gramEnd"/>
      <w:r w:rsidRPr="00636302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 10 вирусных частиц способны вызвать заболевание. По </w:t>
      </w:r>
      <w:proofErr w:type="gramStart"/>
      <w:r w:rsidRPr="00636302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частоте  возникновения</w:t>
      </w:r>
      <w:proofErr w:type="gramEnd"/>
      <w:r w:rsidRPr="00636302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 заболевания </w:t>
      </w:r>
      <w:proofErr w:type="spellStart"/>
      <w:r w:rsidRPr="00636302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норовирусная</w:t>
      </w:r>
      <w:proofErr w:type="spellEnd"/>
      <w:r w:rsidRPr="00636302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 инфекция находится на втором месте после </w:t>
      </w:r>
      <w:proofErr w:type="spellStart"/>
      <w:r w:rsidRPr="00636302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ротавирусной</w:t>
      </w:r>
      <w:proofErr w:type="spellEnd"/>
      <w:r w:rsidRPr="00636302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 инфекции.</w:t>
      </w:r>
    </w:p>
    <w:tbl>
      <w:tblPr>
        <w:tblW w:w="115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550"/>
      </w:tblGrid>
      <w:tr w:rsidR="00636302" w:rsidRPr="00636302" w:rsidTr="00636302">
        <w:tc>
          <w:tcPr>
            <w:tcW w:w="0" w:type="auto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tcMar>
              <w:top w:w="90" w:type="dxa"/>
              <w:left w:w="150" w:type="dxa"/>
              <w:bottom w:w="90" w:type="dxa"/>
              <w:right w:w="150" w:type="dxa"/>
            </w:tcMar>
            <w:vAlign w:val="bottom"/>
            <w:hideMark/>
          </w:tcPr>
          <w:p w:rsidR="00636302" w:rsidRPr="00636302" w:rsidRDefault="00636302" w:rsidP="00636302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</w:pPr>
            <w:r w:rsidRPr="00636302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       Вирус весьма устойчив во внешней среде: влажная уборка с обычными </w:t>
            </w:r>
            <w:proofErr w:type="gramStart"/>
            <w:r w:rsidRPr="00636302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моющими  средствами</w:t>
            </w:r>
            <w:proofErr w:type="gramEnd"/>
            <w:r w:rsidRPr="00636302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не обеспечивает его уничтожение, вирус устойчив к высыханию, замораживанию, нагреванию до 60 градусов. Вместе с тем они быстро разрушаются под воздействием </w:t>
            </w:r>
            <w:proofErr w:type="spellStart"/>
            <w:r w:rsidRPr="00636302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ультрофиолетового</w:t>
            </w:r>
            <w:proofErr w:type="spellEnd"/>
            <w:r w:rsidRPr="00636302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облучения и кипячения.            Инкубационный (скрытый) период </w:t>
            </w:r>
            <w:proofErr w:type="spellStart"/>
            <w:r w:rsidRPr="00636302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>норовируса</w:t>
            </w:r>
            <w:proofErr w:type="spellEnd"/>
            <w:r w:rsidRPr="00636302">
              <w:rPr>
                <w:rFonts w:ascii="inherit" w:eastAsia="Times New Roman" w:hAnsi="inherit" w:cs="Times New Roman"/>
                <w:sz w:val="24"/>
                <w:szCs w:val="24"/>
                <w:lang w:eastAsia="ru-RU"/>
              </w:rPr>
              <w:t xml:space="preserve"> от 6 до 48 часов.</w:t>
            </w:r>
          </w:p>
        </w:tc>
      </w:tr>
    </w:tbl>
    <w:p w:rsidR="00636302" w:rsidRPr="00636302" w:rsidRDefault="00636302" w:rsidP="00636302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636302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      Симптомы: озноб, ломота в теле, миалгии, головокружения и головные боли.      В скорее появляется тошнота, многократная рвота, диарея до 8 раз в сутки, возможно кратковременное повышение температуры тела до 38,3– 38,8°С, симптомы общей интоксикации, проявляющиеся слабостью и бледностью кожных покровов.  Лечение симптоматическое, вакцины против </w:t>
      </w:r>
      <w:proofErr w:type="spellStart"/>
      <w:r w:rsidRPr="00636302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норовируса</w:t>
      </w:r>
      <w:proofErr w:type="spellEnd"/>
      <w:r w:rsidRPr="00636302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 xml:space="preserve"> нет.</w:t>
      </w:r>
    </w:p>
    <w:p w:rsidR="00636302" w:rsidRPr="00636302" w:rsidRDefault="00636302" w:rsidP="00636302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636302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В передаче возбудителя могут участвовать несколько основных факторов: предметы обихода, вода пищевые продукты.</w:t>
      </w:r>
    </w:p>
    <w:p w:rsidR="00636302" w:rsidRPr="00636302" w:rsidRDefault="00636302" w:rsidP="00636302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636302">
        <w:rPr>
          <w:rFonts w:ascii="inherit" w:eastAsia="Times New Roman" w:hAnsi="inherit" w:cs="Times New Roman"/>
          <w:b/>
          <w:bCs/>
          <w:i/>
          <w:iCs/>
          <w:color w:val="444444"/>
          <w:sz w:val="24"/>
          <w:szCs w:val="24"/>
          <w:u w:val="single"/>
          <w:bdr w:val="none" w:sz="0" w:space="0" w:color="auto" w:frame="1"/>
          <w:lang w:eastAsia="ru-RU"/>
        </w:rPr>
        <w:t xml:space="preserve">Меры профилактики заражения вирусными кишечными </w:t>
      </w:r>
      <w:proofErr w:type="gramStart"/>
      <w:r w:rsidRPr="00636302">
        <w:rPr>
          <w:rFonts w:ascii="inherit" w:eastAsia="Times New Roman" w:hAnsi="inherit" w:cs="Times New Roman"/>
          <w:b/>
          <w:bCs/>
          <w:i/>
          <w:iCs/>
          <w:color w:val="444444"/>
          <w:sz w:val="24"/>
          <w:szCs w:val="24"/>
          <w:u w:val="single"/>
          <w:bdr w:val="none" w:sz="0" w:space="0" w:color="auto" w:frame="1"/>
          <w:lang w:eastAsia="ru-RU"/>
        </w:rPr>
        <w:t>инфекциями :</w:t>
      </w:r>
      <w:proofErr w:type="gramEnd"/>
    </w:p>
    <w:p w:rsidR="00636302" w:rsidRPr="00636302" w:rsidRDefault="00636302" w:rsidP="00636302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636302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-соблюдайте правила личной гигиены (тщательно мойте руки перед едой и приготовлением пищи, после посещения туалета).</w:t>
      </w:r>
    </w:p>
    <w:p w:rsidR="00636302" w:rsidRPr="00636302" w:rsidRDefault="00636302" w:rsidP="00636302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636302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lastRenderedPageBreak/>
        <w:t>— ни в коем случае не занимайтесь приготовлением пищи для семьи и гостей, если чувствуете себя нездоровым (особенно при расстройстве стула, тошноте, болях в животе);</w:t>
      </w:r>
    </w:p>
    <w:p w:rsidR="00636302" w:rsidRPr="00636302" w:rsidRDefault="00636302" w:rsidP="00636302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636302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— употребляйте для питья гарантированно безопасную воду и напитки (кипяченая вода, напитки в фабричной упаковке);</w:t>
      </w:r>
    </w:p>
    <w:p w:rsidR="00636302" w:rsidRPr="00636302" w:rsidRDefault="00636302" w:rsidP="00636302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636302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— при купании в водоемах и бассейнах не допускайте попадания воды в рот.</w:t>
      </w:r>
    </w:p>
    <w:p w:rsidR="00636302" w:rsidRPr="00636302" w:rsidRDefault="00636302" w:rsidP="00636302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636302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— не употребляйте продукты с истекшим сроком годности; не переносите и не храните в одной упаковке сырые продукты и те, которые не будут подвергаться термической обработке (колбаса, масло, сыр, творог и др.);</w:t>
      </w:r>
    </w:p>
    <w:p w:rsidR="00636302" w:rsidRPr="00636302" w:rsidRDefault="00636302" w:rsidP="00636302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636302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— соблюдайте температурный режим хранения скоропортящихся продуктов;</w:t>
      </w:r>
    </w:p>
    <w:p w:rsidR="00636302" w:rsidRPr="00636302" w:rsidRDefault="00636302" w:rsidP="00636302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636302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-для кормления грудных детей используйте только свежеприготовленные смеси детского питания;</w:t>
      </w:r>
    </w:p>
    <w:p w:rsidR="00636302" w:rsidRPr="00636302" w:rsidRDefault="00636302" w:rsidP="00636302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</w:pPr>
      <w:r w:rsidRPr="00636302">
        <w:rPr>
          <w:rFonts w:ascii="inherit" w:eastAsia="Times New Roman" w:hAnsi="inherit" w:cs="Times New Roman"/>
          <w:color w:val="444444"/>
          <w:sz w:val="24"/>
          <w:szCs w:val="24"/>
          <w:lang w:eastAsia="ru-RU"/>
        </w:rPr>
        <w:t>-тщательно мойте овощи и фрукты, зелень, тщательно проводите термическую обработку мясных и прочих блюд.</w:t>
      </w:r>
    </w:p>
    <w:p w:rsidR="00E40B57" w:rsidRDefault="00E40B57"/>
    <w:sectPr w:rsidR="00E40B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6A7B"/>
    <w:rsid w:val="00636302"/>
    <w:rsid w:val="00706A7B"/>
    <w:rsid w:val="00E40B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833466"/>
  <w15:chartTrackingRefBased/>
  <w15:docId w15:val="{8C8D16FF-64F4-46BF-9DE3-1DD21F1AD4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920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84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1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253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2286956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slavgche.by/archives/category/%d0%be%d1%81%d1%82%d1%80%d1%8b%d0%b5-%d0%ba%d0%b8%d1%88%d0%b5%d1%87%d0%bd%d1%8b%d0%b5-%d0%b7%d0%b0%d0%b1%d0%be%d0%bb%d0%b5%d0%b2%d0%b0%d0%bd%d0%b8%d1%8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slavgche.by/archives/category/new" TargetMode="External"/><Relationship Id="rId5" Type="http://schemas.openxmlformats.org/officeDocument/2006/relationships/hyperlink" Target="https://slavgche.by/archives/category/%d0%b8%d0%bd%d1%84%d0%b5%d0%ba%d1%86%d0%b8%d0%be%d0%bd%d0%bd%d1%8b%d0%b5-%d0%b7%d0%b0%d0%b1%d0%be%d0%bb%d0%b5%d0%b2%d0%b0%d0%bd%d0%b8%d1%8f" TargetMode="External"/><Relationship Id="rId4" Type="http://schemas.openxmlformats.org/officeDocument/2006/relationships/image" Target="media/image1.gif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454</Words>
  <Characters>2588</Characters>
  <Application>Microsoft Office Word</Application>
  <DocSecurity>0</DocSecurity>
  <Lines>21</Lines>
  <Paragraphs>6</Paragraphs>
  <ScaleCrop>false</ScaleCrop>
  <Company/>
  <LinksUpToDate>false</LinksUpToDate>
  <CharactersWithSpaces>3036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2025-02-26T07:59:00Z</dcterms:created>
  <dcterms:modified xsi:type="dcterms:W3CDTF">2025-02-26T08:00:00Z</dcterms:modified>
</cp:coreProperties>
</file>