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D5" w:rsidRPr="00823AD5" w:rsidRDefault="00823AD5" w:rsidP="00823AD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>
        <w:rPr>
          <w:rFonts w:ascii="Arial" w:eastAsia="Times New Roman" w:hAnsi="Arial" w:cs="Arial"/>
          <w:color w:val="333333"/>
          <w:kern w:val="36"/>
          <w:sz w:val="40"/>
          <w:szCs w:val="40"/>
        </w:rPr>
        <w:t xml:space="preserve">         Меры профилактики гепатита</w:t>
      </w:r>
      <w:proofErr w:type="gramStart"/>
      <w:r>
        <w:rPr>
          <w:rFonts w:ascii="Arial" w:eastAsia="Times New Roman" w:hAnsi="Arial" w:cs="Arial"/>
          <w:color w:val="333333"/>
          <w:kern w:val="36"/>
          <w:sz w:val="40"/>
          <w:szCs w:val="40"/>
        </w:rPr>
        <w:t xml:space="preserve"> А</w:t>
      </w:r>
      <w:proofErr w:type="gramEnd"/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b/>
          <w:color w:val="444444"/>
          <w:sz w:val="26"/>
          <w:szCs w:val="20"/>
        </w:rPr>
        <w:t>Вирусный гепатит</w:t>
      </w:r>
      <w:proofErr w:type="gramStart"/>
      <w:r w:rsidRPr="00823AD5">
        <w:rPr>
          <w:rFonts w:ascii="inherit" w:eastAsia="Times New Roman" w:hAnsi="inherit" w:cs="Times New Roman"/>
          <w:b/>
          <w:color w:val="444444"/>
          <w:sz w:val="26"/>
          <w:szCs w:val="20"/>
        </w:rPr>
        <w:t xml:space="preserve"> А</w:t>
      </w:r>
      <w:proofErr w:type="gramEnd"/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 xml:space="preserve"> является кишечным заболеванием и может сопровождаться появлением желтухи. В продромальном периоде (отмечается около недели до появления желтухи) у заболевшего могут наблюдаться симптомы респираторной инфекции (повышенная температура тела, болезненность и покраснение слизистой глотки, покашливание), а также слабость, боли в животе и тошнота. Иногда, чаще всего у детей и лиц пожилого возраста, заболевание может протекать со слабо выраженной симптоматикой и в </w:t>
      </w:r>
      <w:proofErr w:type="spellStart"/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безжелтушной</w:t>
      </w:r>
      <w:proofErr w:type="spellEnd"/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 xml:space="preserve"> форме. Заболевание ВГА, как правило, протекает без осложнений и заканчивается выздоровлением пациента.  </w:t>
      </w:r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Независимо от формы течения заболевания, заболевший ВГА выделяет возбудителя во внешнюю среду на протяжении всего продромального периода и в начале желтушного   периода, в связи с этим он может быть источником инфекции для окружающих его людей.</w:t>
      </w:r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Заражение людей происходит контактно-бытовым путем – при несоблюдении правил личной гигиены через грязные руки и предметы обихода, пищевым путем при употреблении инфицированных продуктов питания и приготовленных из них блюд, а также водным – после употребления воды негарантированного качества.</w:t>
      </w:r>
    </w:p>
    <w:p w:rsidR="00823AD5" w:rsidRPr="00823AD5" w:rsidRDefault="00823AD5" w:rsidP="00823AD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b/>
          <w:bCs/>
          <w:color w:val="444444"/>
          <w:sz w:val="26"/>
        </w:rPr>
        <w:t>Для профилактики заражения ВГА следует соблюдать следующие правила:</w:t>
      </w:r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■ мыть руки с использованием мыла и теплой проточной воды, намыливать поверхности рук не менее 20 секунд и повторять данную процедуру дважды. Обязательно необходимо мыть руки после посещения туалета, перед едой, после прихода с улицы;</w:t>
      </w:r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■ употреблять воду только гарантированного качества или кипяченую. Большинство бытовых фильтров для воды не способны задерживать вирусы, которые с легкостью проникают через барьер в отфильтрованную воду. Небезопасным является употребление воды из нецентрализованных источников (родники, колодцы), особенно в период таянья снега и паводков;</w:t>
      </w:r>
    </w:p>
    <w:p w:rsidR="00823AD5" w:rsidRPr="00823AD5" w:rsidRDefault="00823AD5" w:rsidP="00823AD5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0"/>
          <w:szCs w:val="20"/>
        </w:rPr>
      </w:pPr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 xml:space="preserve">■ тщательно мыть овощи и фрукты, даже если их кожура является несъедобной (бананы, апельсины и </w:t>
      </w:r>
      <w:proofErr w:type="gramStart"/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другое</w:t>
      </w:r>
      <w:proofErr w:type="gramEnd"/>
      <w:r w:rsidRPr="00823AD5">
        <w:rPr>
          <w:rFonts w:ascii="inherit" w:eastAsia="Times New Roman" w:hAnsi="inherit" w:cs="Times New Roman"/>
          <w:color w:val="444444"/>
          <w:sz w:val="26"/>
          <w:szCs w:val="20"/>
        </w:rPr>
        <w:t>). С помощью рук при очистке или срезании грязной кожуры микроорганизмы могут попасть на съедобную мякоть, а затем в организм человека</w:t>
      </w:r>
      <w:r w:rsidRPr="00823AD5">
        <w:rPr>
          <w:rFonts w:ascii="inherit" w:eastAsia="Times New Roman" w:hAnsi="inherit" w:cs="Times New Roman"/>
          <w:color w:val="444444"/>
          <w:sz w:val="20"/>
          <w:szCs w:val="20"/>
        </w:rPr>
        <w:t>.</w:t>
      </w:r>
    </w:p>
    <w:p w:rsidR="00000000" w:rsidRDefault="00823AD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3AD5"/>
    <w:rsid w:val="0082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A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823AD5"/>
  </w:style>
  <w:style w:type="character" w:styleId="a3">
    <w:name w:val="Hyperlink"/>
    <w:basedOn w:val="a0"/>
    <w:uiPriority w:val="99"/>
    <w:semiHidden/>
    <w:unhideWhenUsed/>
    <w:rsid w:val="00823AD5"/>
    <w:rPr>
      <w:color w:val="0000FF"/>
      <w:u w:val="single"/>
    </w:rPr>
  </w:style>
  <w:style w:type="character" w:customStyle="1" w:styleId="author">
    <w:name w:val="author"/>
    <w:basedOn w:val="a0"/>
    <w:rsid w:val="00823AD5"/>
  </w:style>
  <w:style w:type="paragraph" w:customStyle="1" w:styleId="wp-block-paragraph">
    <w:name w:val="wp-block-paragraph"/>
    <w:basedOn w:val="a"/>
    <w:rsid w:val="008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3A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3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dcterms:created xsi:type="dcterms:W3CDTF">2026-05-29T08:59:00Z</dcterms:created>
  <dcterms:modified xsi:type="dcterms:W3CDTF">2026-05-29T09:00:00Z</dcterms:modified>
</cp:coreProperties>
</file>