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F6" w:rsidRPr="00E019F6" w:rsidRDefault="00E019F6" w:rsidP="00E019F6">
      <w:pPr>
        <w:spacing w:after="0" w:line="240" w:lineRule="auto"/>
        <w:textAlignment w:val="baseline"/>
        <w:outlineLvl w:val="0"/>
        <w:rPr>
          <w:rFonts w:ascii="Arial" w:eastAsia="Times New Roman" w:hAnsi="Arial" w:cs="Arial"/>
          <w:color w:val="333333"/>
          <w:kern w:val="36"/>
          <w:sz w:val="48"/>
          <w:szCs w:val="48"/>
          <w:lang w:eastAsia="ru-RU"/>
        </w:rPr>
      </w:pPr>
      <w:r w:rsidRPr="00E019F6">
        <w:rPr>
          <w:rFonts w:ascii="Arial" w:eastAsia="Times New Roman" w:hAnsi="Arial" w:cs="Arial"/>
          <w:color w:val="333333"/>
          <w:kern w:val="36"/>
          <w:sz w:val="48"/>
          <w:szCs w:val="48"/>
          <w:lang w:eastAsia="ru-RU"/>
        </w:rPr>
        <w:t>Гигиена труда и производственная санитария</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bookmarkStart w:id="0" w:name="_GoBack"/>
      <w:bookmarkEnd w:id="0"/>
      <w:r w:rsidRPr="00A80AA8">
        <w:rPr>
          <w:rFonts w:ascii="inherit" w:eastAsia="Times New Roman" w:hAnsi="inherit" w:cs="Times New Roman"/>
          <w:color w:val="444444"/>
          <w:sz w:val="30"/>
          <w:szCs w:val="24"/>
          <w:lang w:eastAsia="ru-RU"/>
        </w:rPr>
        <w:t>Определяющую роль в жизни человека играет трудовая деятельность, от которой зависит существование человека и общества. В производственной среде на человека воздействуют множество факторов: режим труда и отдыха, питание; физические факторы: температура, влажность, магнитное и электростатическое поля, производственный шум, освещение, влажность, давление; химические и биологические факторы; психологический микроклимат и многое другое. Всё эти факторы составляют санитарно-гигиенические условия. Соответствие этих условий нормам зависит комфортность человека и состояние его здоровья как во время трудовой деятельности, так и после ее окончания. Сегодня задачи воздействия вредных факторов, которые могут привести к изменениям в организме работников решают такие области знаний как гигиена труда и производственная санитария.</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Для обеспечения организационных и технических мероприятий, а также средств, предотвращающих воздействие на работающих опасных производственных факторов, существует система техники безопасности. Право на безопасный труд закреплено Законом Республики Беларусь от 07.01.2012 №340-3 «О санитарно — эпидемиологическом благополучии населения», а также санитарными нормами и правилами, инструкциями.</w:t>
      </w:r>
    </w:p>
    <w:p w:rsidR="00E019F6" w:rsidRPr="00A80AA8" w:rsidRDefault="00E019F6" w:rsidP="00E019F6">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b/>
          <w:bCs/>
          <w:color w:val="444444"/>
          <w:sz w:val="30"/>
          <w:szCs w:val="24"/>
          <w:bdr w:val="none" w:sz="0" w:space="0" w:color="auto" w:frame="1"/>
          <w:lang w:eastAsia="ru-RU"/>
        </w:rPr>
        <w:t>Территория предприятия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 xml:space="preserve">Территория предприятия должна содержаться в чистоте в любое время года. Должен осуществляться своевременный покос травы, в зимнее очистка от снега и льда, с проведением </w:t>
      </w:r>
      <w:proofErr w:type="spellStart"/>
      <w:r w:rsidRPr="00A80AA8">
        <w:rPr>
          <w:rFonts w:ascii="inherit" w:eastAsia="Times New Roman" w:hAnsi="inherit" w:cs="Times New Roman"/>
          <w:color w:val="444444"/>
          <w:sz w:val="30"/>
          <w:szCs w:val="24"/>
          <w:lang w:eastAsia="ru-RU"/>
        </w:rPr>
        <w:t>противогололедных</w:t>
      </w:r>
      <w:proofErr w:type="spellEnd"/>
      <w:r w:rsidRPr="00A80AA8">
        <w:rPr>
          <w:rFonts w:ascii="inherit" w:eastAsia="Times New Roman" w:hAnsi="inherit" w:cs="Times New Roman"/>
          <w:color w:val="444444"/>
          <w:sz w:val="30"/>
          <w:szCs w:val="24"/>
          <w:lang w:eastAsia="ru-RU"/>
        </w:rPr>
        <w:t xml:space="preserve"> мероприятий. Проезды и проходы должны быть свободными, не иметь рытвин и ям. Ямы должны быть ограждены. Следует предусматривать все меры к сокращению или ликвидации отходов и выбросов производства путем их переработке и утилизации. Мусоросборники должны быть оборудованы плотно закрывающимися крышками и регулярно очищаться, не допуская их переполнения. На каждом предприятии должны быть оборудованы санитарно-бытовые помещения для рабочих (умывальные, душевые, гардеробные, уборные и пр.). Умывальники должны быть обеспечены мылом и полотенцами. В комнатах приема пищи по окончанию рабочего дня проводится ежедневная влажная уборка. В производственных помещениях не допускается хранение личных вещей работающих, пищевых продуктов. Прием пищи и курение на рабочих местах не допускается.</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lastRenderedPageBreak/>
        <w:t>А что видим мы место для курения оборудовано, но окурки будут везде только не в урне такого места.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 xml:space="preserve">Отдельно хочется сказать о требовании по обеспечению работающих средствами индивидуальной защиты (далее – СИЗ), </w:t>
      </w:r>
      <w:proofErr w:type="spellStart"/>
      <w:r w:rsidRPr="00A80AA8">
        <w:rPr>
          <w:rFonts w:ascii="inherit" w:eastAsia="Times New Roman" w:hAnsi="inherit" w:cs="Times New Roman"/>
          <w:color w:val="444444"/>
          <w:sz w:val="30"/>
          <w:szCs w:val="24"/>
          <w:lang w:eastAsia="ru-RU"/>
        </w:rPr>
        <w:t>медико</w:t>
      </w:r>
      <w:proofErr w:type="spellEnd"/>
      <w:r w:rsidRPr="00A80AA8">
        <w:rPr>
          <w:rFonts w:ascii="inherit" w:eastAsia="Times New Roman" w:hAnsi="inherit" w:cs="Times New Roman"/>
          <w:color w:val="444444"/>
          <w:sz w:val="30"/>
          <w:szCs w:val="24"/>
          <w:lang w:eastAsia="ru-RU"/>
        </w:rPr>
        <w:t xml:space="preserve"> -санитарном обслуживании работающих.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Наниматель должен обеспечить работающих, занятых на производстве с вредными и (или) опасными условиями труда, а также на работах, связанных с загрязнением или выполняемых в неблагоприятных температурных условиях СИЗ, в том числе одеждой специальной защитной (далее – специальная одежда), средствами индивидуальной защиты ног (далее – специальная обувь), смывающими и обезвреживающими средствами в соответствии с требованиями нормативных правовых актов и технических нормативных правовых актов Республики Беларусь. Руководители структурных подразделений производственного объекта несут ответственность за своевременное обеспечение работающих СИЗ и осуществление контроля за их применением. Работа без предусмотренных СИЗ не допускается.  Работающие должны проходить обязательные медицинские осмотры в порядке, установленном законодательством Республики Беларуси. Организация прохождения медицинского осмотра работающими возлагается на нанимателя в порядке, установленном законодательством Республики Беларусь.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Большое значение для поддержания длительной работоспособности человека и предупреждения утомления имеет режим, при котором достигаются высокая эффективность трудовой деятельности человека, хорошее состояние здоровья.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Законодательством о труде предусмотрен еженедельный непрерывный отдых длительностью не менее 42 часа. Наиболее высокая работоспособность в течение суток при прочих равных условиях соответствует периоду от 8 часов утра до 6 часов вечера.</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Утомление также вызывает монотонная или неритмичная работа, в результате которой возможны снижение производительности труда, а также несчастные случаи.   При этом комплекс технических средств, осуществляет необходимую обработку и распределение воздуха в помещениях, глушения шума, вызванного работой оборудования.</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 xml:space="preserve">Поддержание температуры, соответствующей установленным нормам, достигается с помощью подбора системы отопления, которая должна </w:t>
      </w:r>
      <w:r w:rsidRPr="00A80AA8">
        <w:rPr>
          <w:rFonts w:ascii="inherit" w:eastAsia="Times New Roman" w:hAnsi="inherit" w:cs="Times New Roman"/>
          <w:color w:val="444444"/>
          <w:sz w:val="30"/>
          <w:szCs w:val="24"/>
          <w:lang w:eastAsia="ru-RU"/>
        </w:rPr>
        <w:lastRenderedPageBreak/>
        <w:t>осуществлять, нагрев проникающего в помещении холодного воздуха и компенсировать потери тепла через строительные ограждения.</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Источником многих заболеваний является шум. Он снижает работоспособность, может оказывать раздражающее действие, вызывать жалобы на головную боль, повышенную утомляемость, нарушение сна, снижение памяти. Опасный уровень шума создают выстрелы из орудия, взлет ракетного самолета. Менее утомительные шумы от работы отбойного молотка, тяжелого грузовика и др.</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Большая часть деятельности человека в условиях технического прогресса приходится на работу с цифровой техникой и умственную деятельность человека, которая определяется в основном участием в трудовом процессе центральной нервной системы. При этом происходят изменения в состоянии организма человека: уменьшается частота сердечных сокращений, повышается кровяное давление, ослабляются обменные процессы, уменьшается обеспечение кровью конечностей и брюшной полости. По сравнению с физической деятельностью в отдельных видах умственной деятельности напряженность органов чувств увеличивается в 5–10 раз. Это определяет более жесткие требования к нормированию уровней шума, вибрации, освещенности именно при умственной деятельности. </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При освещении используется естественное, искусственное и совмещенное освещение. По функциональному назначению искусственное освещение можно подразделить на рабочее, аварийное, специальное (охранное, дежурное, эвакуационное). При плохом освещении человек быстро утомляется, снижение степени освещенности на 10 % уменьшает работоспособность оператора примерно на 1 %, в то время как оптимальная освещенность способствует повышению производительности труда до 15 %. Плохое освещение приводит к профессиональным заболеваниям органов зрения, травматизму, опасности ошибочных действий. Утомление вызывает чрезмерная яркость или пульсация яркости рабочих поверхностей.</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Требования к освещению. Чем выше точность зрительной работы, меньше размеры рассматриваемых предметов, их контрастность с фоном, тем больший уровень освещенности должен быть. Во всех производственных и подсобных помещениях должны быть приняты меры к максимальному использованию естественного освещения. Световые проемы не допускается загромождать оборудованием, готовыми изделиями.</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lastRenderedPageBreak/>
        <w:t>Необходимо мыть окна не реже 2 раза в год для помещений с незначительными выделениями пыли, копоти и дыма и не реже 4 раз для помещений со значительными выделениями пыли и копоти.</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В случае недостаточности естественного освещения используют искусственное освещение: лампы, светильники, прожектора.</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Лампы светильников, в случае их порчи подлежат немедленной замене.</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У нас же зачастую ждут пока догорит последняя лампочка, тогда только возможно произведут замену. Это касается не всех субъектов хозяйствования, где имеется хороший хозяин, там указывать не надо, где и что поменять.</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Контроль за соблюдением параметров микроклимата должен осуществляться в соответствии с требованиями технических нормативных правовых актов, но не реже двух раз в год (в холодный и теплый период года),</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 xml:space="preserve">контроль за соблюдением показателей естественного и искусственного освещения, </w:t>
      </w:r>
      <w:proofErr w:type="spellStart"/>
      <w:r w:rsidRPr="00A80AA8">
        <w:rPr>
          <w:rFonts w:ascii="inherit" w:eastAsia="Times New Roman" w:hAnsi="inherit" w:cs="Times New Roman"/>
          <w:color w:val="444444"/>
          <w:sz w:val="30"/>
          <w:szCs w:val="24"/>
          <w:lang w:eastAsia="ru-RU"/>
        </w:rPr>
        <w:t>аэроионизации</w:t>
      </w:r>
      <w:proofErr w:type="spellEnd"/>
      <w:r w:rsidRPr="00A80AA8">
        <w:rPr>
          <w:rFonts w:ascii="inherit" w:eastAsia="Times New Roman" w:hAnsi="inherit" w:cs="Times New Roman"/>
          <w:color w:val="444444"/>
          <w:sz w:val="30"/>
          <w:szCs w:val="24"/>
          <w:lang w:eastAsia="ru-RU"/>
        </w:rPr>
        <w:t>, уровней шума, вибрации (общей и локальной), электрического и электромагнитного излучения с учетом специфики и условий труда, результатов лабораторных исследований, но не реже 1 раза в 2 года (в случае превышений допустимых уровней – ежегодно), а также: после проведения реконструкции, модернизации производства; при расследовании случаев профессиональных заболеваний; после проведения мероприятий по улучшению условий труда.</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t> Администрация производственного объекта должна проводить работу по оценке и управлению профессиональным риском, основанную на фактическом выполнении объектом установленных санитарными нормами и правилами, гигиеническими нормативами качественных и количественных характеристиках факторов производственной среды с учетом комплексной гигиенической оценки условий труда, данных о заболеваемости работников. Установление уровня и мер по управлению профессиональным риском, оценка характера трудовой деятельности по показателям тяжести и напряженности трудового процесса должны осуществляться 1 раз в 5 лет при проведении комплексной гигиенической оценки условий труда, а также после ввода организации в эксплуатацию, проведения реконструкции, модернизации производства в соответствии с техническими возможностями.</w:t>
      </w:r>
    </w:p>
    <w:p w:rsidR="00E019F6" w:rsidRPr="00A80AA8" w:rsidRDefault="00E019F6" w:rsidP="00E019F6">
      <w:pPr>
        <w:shd w:val="clear" w:color="auto" w:fill="FFFFFF"/>
        <w:spacing w:after="225" w:line="240" w:lineRule="auto"/>
        <w:textAlignment w:val="baseline"/>
        <w:rPr>
          <w:rFonts w:ascii="inherit" w:eastAsia="Times New Roman" w:hAnsi="inherit" w:cs="Times New Roman"/>
          <w:color w:val="444444"/>
          <w:sz w:val="30"/>
          <w:szCs w:val="24"/>
          <w:lang w:eastAsia="ru-RU"/>
        </w:rPr>
      </w:pPr>
      <w:r w:rsidRPr="00A80AA8">
        <w:rPr>
          <w:rFonts w:ascii="inherit" w:eastAsia="Times New Roman" w:hAnsi="inherit" w:cs="Times New Roman"/>
          <w:color w:val="444444"/>
          <w:sz w:val="30"/>
          <w:szCs w:val="24"/>
          <w:lang w:eastAsia="ru-RU"/>
        </w:rPr>
        <w:lastRenderedPageBreak/>
        <w:t>Таким образом, производственная санитария и неукоснительное соблюдение основ гигиены труда сокращает уровни опасности трудового процесса, общую и профессиональную заболеваемость, положительно влияет на повышение производительности труда.</w:t>
      </w:r>
    </w:p>
    <w:p w:rsidR="009B1448" w:rsidRDefault="009B1448"/>
    <w:sectPr w:rsidR="009B1448" w:rsidSect="000C2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164"/>
    <w:rsid w:val="000C25B5"/>
    <w:rsid w:val="009B1448"/>
    <w:rsid w:val="00A80AA8"/>
    <w:rsid w:val="00E019F6"/>
    <w:rsid w:val="00F25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825358">
      <w:bodyDiv w:val="1"/>
      <w:marLeft w:val="0"/>
      <w:marRight w:val="0"/>
      <w:marTop w:val="0"/>
      <w:marBottom w:val="0"/>
      <w:divBdr>
        <w:top w:val="none" w:sz="0" w:space="0" w:color="auto"/>
        <w:left w:val="none" w:sz="0" w:space="0" w:color="auto"/>
        <w:bottom w:val="none" w:sz="0" w:space="0" w:color="auto"/>
        <w:right w:val="none" w:sz="0" w:space="0" w:color="auto"/>
      </w:divBdr>
      <w:divsChild>
        <w:div w:id="1069116338">
          <w:marLeft w:val="0"/>
          <w:marRight w:val="0"/>
          <w:marTop w:val="0"/>
          <w:marBottom w:val="0"/>
          <w:divBdr>
            <w:top w:val="none" w:sz="0" w:space="0" w:color="auto"/>
            <w:left w:val="none" w:sz="0" w:space="0" w:color="auto"/>
            <w:bottom w:val="none" w:sz="0" w:space="0" w:color="auto"/>
            <w:right w:val="none" w:sz="0" w:space="0" w:color="auto"/>
          </w:divBdr>
        </w:div>
        <w:div w:id="82276928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ses</cp:lastModifiedBy>
  <cp:revision>4</cp:revision>
  <cp:lastPrinted>2026-05-29T08:30:00Z</cp:lastPrinted>
  <dcterms:created xsi:type="dcterms:W3CDTF">2026-05-29T07:35:00Z</dcterms:created>
  <dcterms:modified xsi:type="dcterms:W3CDTF">2026-05-29T08:31:00Z</dcterms:modified>
</cp:coreProperties>
</file>