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 w:val="18"/>
          <w:szCs w:val="18"/>
        </w:rPr>
      </w:pPr>
      <w:r>
        <w:rPr>
          <w:rFonts w:ascii="Arial" w:eastAsia="Times New Roman" w:hAnsi="Arial" w:cs="Arial"/>
          <w:color w:val="1A1A1A"/>
          <w:sz w:val="18"/>
          <w:szCs w:val="18"/>
        </w:rPr>
        <w:t xml:space="preserve">              </w:t>
      </w:r>
      <w:r w:rsidRPr="009C035A">
        <w:rPr>
          <w:rFonts w:ascii="Arial" w:eastAsia="Times New Roman" w:hAnsi="Arial" w:cs="Arial"/>
          <w:color w:val="1A1A1A"/>
          <w:sz w:val="36"/>
          <w:szCs w:val="18"/>
        </w:rPr>
        <w:t>11 июля</w:t>
      </w:r>
      <w:r w:rsidR="00B80576">
        <w:rPr>
          <w:rFonts w:ascii="Arial" w:eastAsia="Times New Roman" w:hAnsi="Arial" w:cs="Arial"/>
          <w:color w:val="1A1A1A"/>
          <w:sz w:val="36"/>
          <w:szCs w:val="18"/>
        </w:rPr>
        <w:t xml:space="preserve"> -</w:t>
      </w:r>
      <w:r w:rsidRPr="009C035A">
        <w:rPr>
          <w:rFonts w:ascii="Arial" w:eastAsia="Times New Roman" w:hAnsi="Arial" w:cs="Arial"/>
          <w:color w:val="1A1A1A"/>
          <w:sz w:val="36"/>
          <w:szCs w:val="18"/>
        </w:rPr>
        <w:t xml:space="preserve"> День профилактики алкоголизма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Алкоголизм </w:t>
      </w:r>
      <w:r w:rsidRPr="009C035A">
        <w:rPr>
          <w:rFonts w:ascii="Arial" w:eastAsia="Times New Roman" w:hAnsi="Arial" w:cs="Arial"/>
          <w:b/>
          <w:bCs/>
          <w:color w:val="1A1A1A"/>
        </w:rPr>
        <w:t>– </w:t>
      </w:r>
      <w:r w:rsidRPr="009C035A">
        <w:rPr>
          <w:rFonts w:ascii="Arial" w:eastAsia="Times New Roman" w:hAnsi="Arial" w:cs="Arial"/>
          <w:color w:val="1A1A1A"/>
          <w:szCs w:val="18"/>
        </w:rPr>
        <w:t>это медленно прогрессирующее заболевание, характеризующееся патологическим влечением к спиртным напиткам, развитием абстинентного (похмельного) синдрома при прекращении употребления алкоголя, а в далеко зашедших случаях – стойкими соматоневрологическими расстройствами и постепенным развитием психической деградации.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Алкоголизм всегда формируется постепенно, вырастая из эпизодического употребления и перерастая в систематическое принятие алкоголя, злоупотребление им, принятие спиртных напитков по поводу, а в дальнейшем без всякого повода, с формированием влечения, изменением черт характера, а в дальнейшем полной деградацией личности, дистрофией и деструкцией органов и организма в целом.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 xml:space="preserve">По данным исследователей средняя продолжительность жизни пациентов с алкоголизмом приблизительно на 15 лет меньше, чем людей, не злоупотребляющих спиртными напитками. У лиц с алкоголизмом часто развиваются панкреатит и язвы желудка, </w:t>
      </w:r>
      <w:proofErr w:type="spellStart"/>
      <w:r w:rsidRPr="009C035A">
        <w:rPr>
          <w:rFonts w:ascii="Arial" w:eastAsia="Times New Roman" w:hAnsi="Arial" w:cs="Arial"/>
          <w:color w:val="1A1A1A"/>
          <w:szCs w:val="18"/>
        </w:rPr>
        <w:t>кардиомиопатии</w:t>
      </w:r>
      <w:proofErr w:type="spellEnd"/>
      <w:r w:rsidRPr="009C035A">
        <w:rPr>
          <w:rFonts w:ascii="Arial" w:eastAsia="Times New Roman" w:hAnsi="Arial" w:cs="Arial"/>
          <w:color w:val="1A1A1A"/>
          <w:szCs w:val="18"/>
        </w:rPr>
        <w:t xml:space="preserve">. За период злоупотребления спиртными напитками у каждого четвертого формируется патология </w:t>
      </w:r>
      <w:proofErr w:type="spellStart"/>
      <w:proofErr w:type="gramStart"/>
      <w:r w:rsidRPr="009C035A">
        <w:rPr>
          <w:rFonts w:ascii="Arial" w:eastAsia="Times New Roman" w:hAnsi="Arial" w:cs="Arial"/>
          <w:color w:val="1A1A1A"/>
          <w:szCs w:val="18"/>
        </w:rPr>
        <w:t>сердечно-сосудистой</w:t>
      </w:r>
      <w:proofErr w:type="spellEnd"/>
      <w:proofErr w:type="gramEnd"/>
      <w:r w:rsidRPr="009C035A">
        <w:rPr>
          <w:rFonts w:ascii="Arial" w:eastAsia="Times New Roman" w:hAnsi="Arial" w:cs="Arial"/>
          <w:color w:val="1A1A1A"/>
          <w:szCs w:val="18"/>
        </w:rPr>
        <w:t xml:space="preserve"> системы и желудочно-кишечного тракта, и у каждого двадцатого – патология органов дыхания.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Злоупотребление алкоголем вызывает ослабление функций половых органов мужчин, вплоть до развития импотенции. У женщин оно приводит к нарушению менструального цикла, осложнениям беременности и родового процесса, нередко вызывает выкидыши и преждевременные роды, иногда влечет за собой бесплодие. У выпивающих женщин число самопроизвольных выкидышей и мертворождений в 2-3 раза выше, чем у женщин, ведущих трезвую жизнь. Доза алкоголя, принятая одним из супругов накануне зачатия, может быть причиной рождения ребенка с пороками развития.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 Пьющий человек постепенно становится непохожим на других людей. У него исчезают такие человеческие качества, как скромность, правдивость, порядочность, тяга к накоплению знаний, внимательность, доброжелательность и уважение к окружающим. Притупляются такие регуляторы поведения людей, как стыд, совесть, обязательность, чувство ответственности за порученное дело. Постепенно меняется и внешний облик пьющего человека: обычно он выглядит старше своих лет, кожа сухая, морщинистая, цвет лица землистый, иногда отмечается дрожание рук.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 w:val="20"/>
          <w:szCs w:val="16"/>
        </w:rPr>
        <w:t>Алкоголизм и связанные с ним заболевания поражают не только пьющего человека, но и способствуют возникновению болезней у окружающих. По вине больного алкоголизмом, так или иначе, страдают 7-8 человек, связанных с ним родственными и семейными узами, а также производственно-трудовыми отношениями. Алкоголизм является не только медицинской, но прежде всего социальной проблемой.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Пьянство и алкоголизм являются основной причиной, повышающей риск возникновения пожаров, травматизма и гибели людей от них. По вине водителей, находившихся в состоянии алкогольного опьянения, часто гибнут люди. В состоянии алкогольного опьянения совершаются правонарушения и преступления. Злоупотребление алкоголем одного из супругов нередко является причиной расторжения браков.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К сожалению, распространено употребление алкоголя в молодежной среде. Очень часто первая проба алкоголя несовершеннолетними происходит под присмотром родителей на семейных праздниках, а наливают им сами родители. Нередко подростки начинаю пить, когда попадают в новую компанию, где это своего рода тест на зрелость – «не хочешь пить – значит, не будешь с нами».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 xml:space="preserve">В подростковом возрасте любой алкоголь, даже в очень малом количестве, наносит организму непоправимый вред. Те концентрации алкоголя в крови, которые у взрослых вызывают лишь незначительные нарушения, у молодых людей могут повлечь за собой тяжелые отравления с возникновением неврологических расстройств. На несформировавшийся молодой организм алкоголь действует наиболее грубо, затрагивая личностные качества подростка, психическое и физическое здоровье, ведет к </w:t>
      </w:r>
      <w:r w:rsidRPr="009C035A">
        <w:rPr>
          <w:rFonts w:ascii="Arial" w:eastAsia="Times New Roman" w:hAnsi="Arial" w:cs="Arial"/>
          <w:color w:val="1A1A1A"/>
          <w:szCs w:val="18"/>
        </w:rPr>
        <w:lastRenderedPageBreak/>
        <w:t>нарушениям репродуктивной функции у девушек – подростков. Алкоголь является наиболее частой причиной нежелательной беременности у девушек, беспорядочных половых связей, опосредованно увеличивается риск распространения инфекций передающихся половым путем (ИППП) и ВИЧ/</w:t>
      </w:r>
      <w:proofErr w:type="spellStart"/>
      <w:r w:rsidRPr="009C035A">
        <w:rPr>
          <w:rFonts w:ascii="Arial" w:eastAsia="Times New Roman" w:hAnsi="Arial" w:cs="Arial"/>
          <w:color w:val="1A1A1A"/>
          <w:szCs w:val="18"/>
        </w:rPr>
        <w:t>СПИДа</w:t>
      </w:r>
      <w:proofErr w:type="spellEnd"/>
      <w:r w:rsidRPr="009C035A">
        <w:rPr>
          <w:rFonts w:ascii="Arial" w:eastAsia="Times New Roman" w:hAnsi="Arial" w:cs="Arial"/>
          <w:color w:val="1A1A1A"/>
          <w:szCs w:val="18"/>
        </w:rPr>
        <w:t>. При регулярном приеме алкоголя резко падает работоспособность, круг интересов сужается, снижается успеваемость в школе, так как страдает память, меняется характер и весь склад личности в целом. 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Профилактика алкоголизма является одной из актуальных проблем в Республике Беларусь и представляет собой систему комплексных государственных, общественных, социально-экономических, медико-санитарных, психолого-педагогических и психогигиенических мероприятий.</w:t>
      </w:r>
    </w:p>
    <w:p w:rsidR="009C035A" w:rsidRPr="009C035A" w:rsidRDefault="009C035A" w:rsidP="009C035A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     </w:t>
      </w:r>
      <w:r w:rsidRPr="009C035A">
        <w:rPr>
          <w:rFonts w:ascii="Arial" w:eastAsia="Times New Roman" w:hAnsi="Arial" w:cs="Arial"/>
          <w:b/>
          <w:bCs/>
          <w:color w:val="1A1A1A"/>
        </w:rPr>
        <w:t>Методы профилактики алкоголизма: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Формирование мотивации на здоровый образ жизни. Установлено, что настрой человека на позитивное отношение и здоровый образ жизни более эффективно, чем запугивание последствиями употребления алкоголя;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Формирование мотивации на поддержку. Каждый человек должен иметь возможность поделиться своим несчастьем или наоборот счастьем с другими и получить значимую поддержку. Важно научить людей помогать другим и знать, что в случае необходимости к ним тоже придут на помощь. Люди, у которых есть поддерживающие друзья (семья, друзья, коллеги) легче справляются со стрессами без употребления алкоголя и могут эффективно решать задачи;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Развитие защитных факторов здорового и социально-эффективного поведения. Люди, имеющие поведенческие стратегии и развитые личностные, физические, психические ресурсы, более устойчивы к стрессам и у них меньше вероятность формирования алкогольной зависимости;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Предоставление знаний и навыков в области противодействия употреблению алкоголя у школьников, студентов, родителей, учителей и др. Достаточные знания о вредном воздействии алкоголя и способах отказа от его употребления ведут к формированию здорового образа жизни;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Настрой на здоровый образ жизни уже принимающих алкоголь людей. Для того чтобы настроить пьющего человека на здоровый образ жизни, необходимо сформировать у него активное желание, решимость и готовность вести здоровый образ жизни;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Поощрение человека, делающего первые шаги бросить пить;</w:t>
      </w:r>
    </w:p>
    <w:p w:rsidR="009C035A" w:rsidRPr="009C035A" w:rsidRDefault="009C035A" w:rsidP="009C03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>Разработка альтернативных программ досуга людей.</w:t>
      </w:r>
    </w:p>
    <w:p w:rsidR="009C035A" w:rsidRPr="009C035A" w:rsidRDefault="009C035A" w:rsidP="009C03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Cs w:val="18"/>
        </w:rPr>
      </w:pPr>
      <w:r w:rsidRPr="009C035A">
        <w:rPr>
          <w:rFonts w:ascii="Arial" w:eastAsia="Times New Roman" w:hAnsi="Arial" w:cs="Arial"/>
          <w:color w:val="1A1A1A"/>
          <w:szCs w:val="18"/>
        </w:rPr>
        <w:t xml:space="preserve">В случаях возникновения любых проблем с алкоголем следует обращаться за помощью к специалистам. </w:t>
      </w:r>
      <w:proofErr w:type="gramStart"/>
      <w:r w:rsidRPr="009C035A">
        <w:rPr>
          <w:rFonts w:ascii="Arial" w:eastAsia="Times New Roman" w:hAnsi="Arial" w:cs="Arial"/>
          <w:color w:val="1A1A1A"/>
          <w:szCs w:val="18"/>
        </w:rPr>
        <w:t xml:space="preserve">По вопросам профилактики и лечения алкогольной зависимости можно обращаться к врачу психиатру-наркологу по месту жительства или в УЗ «Витебский областной клинический центр психиатрии и наркологии» по адресу: стационар: пос. </w:t>
      </w:r>
      <w:proofErr w:type="spellStart"/>
      <w:r w:rsidRPr="009C035A">
        <w:rPr>
          <w:rFonts w:ascii="Arial" w:eastAsia="Times New Roman" w:hAnsi="Arial" w:cs="Arial"/>
          <w:color w:val="1A1A1A"/>
          <w:szCs w:val="18"/>
        </w:rPr>
        <w:t>Витьба</w:t>
      </w:r>
      <w:proofErr w:type="spellEnd"/>
      <w:r w:rsidRPr="009C035A">
        <w:rPr>
          <w:rFonts w:ascii="Arial" w:eastAsia="Times New Roman" w:hAnsi="Arial" w:cs="Arial"/>
          <w:color w:val="1A1A1A"/>
          <w:szCs w:val="18"/>
        </w:rPr>
        <w:t xml:space="preserve">, ул. Центральная, 1а, тел. 69-29-60, диспансер: г. Витебск, ул. Коммунистическая, 1\3, телефон регистратуры 61-45-80, </w:t>
      </w:r>
      <w:proofErr w:type="spellStart"/>
      <w:r w:rsidRPr="009C035A">
        <w:rPr>
          <w:rFonts w:ascii="Arial" w:eastAsia="Times New Roman" w:hAnsi="Arial" w:cs="Arial"/>
          <w:color w:val="1A1A1A"/>
          <w:szCs w:val="18"/>
        </w:rPr>
        <w:t>психонаркологическое</w:t>
      </w:r>
      <w:proofErr w:type="spellEnd"/>
      <w:r w:rsidRPr="009C035A">
        <w:rPr>
          <w:rFonts w:ascii="Arial" w:eastAsia="Times New Roman" w:hAnsi="Arial" w:cs="Arial"/>
          <w:color w:val="1A1A1A"/>
          <w:szCs w:val="18"/>
        </w:rPr>
        <w:t xml:space="preserve"> отделение с анонимным приемом: г. Витебск, ул. Н.Терешковой, 30 (поликлиника №1, 4-й этаж</w:t>
      </w:r>
      <w:proofErr w:type="gramEnd"/>
      <w:r w:rsidRPr="009C035A">
        <w:rPr>
          <w:rFonts w:ascii="Arial" w:eastAsia="Times New Roman" w:hAnsi="Arial" w:cs="Arial"/>
          <w:color w:val="1A1A1A"/>
          <w:szCs w:val="18"/>
        </w:rPr>
        <w:t>), телефон анонимной регистратуры 61-45-76.  Круглосуточно работает телефон доверия 61-60-60.</w:t>
      </w:r>
      <w:r w:rsidRPr="009C035A">
        <w:rPr>
          <w:rFonts w:ascii="Arial" w:eastAsia="Times New Roman" w:hAnsi="Arial" w:cs="Arial"/>
          <w:b/>
          <w:bCs/>
          <w:color w:val="1A1A1A"/>
        </w:rPr>
        <w:t> </w:t>
      </w:r>
      <w:proofErr w:type="gramStart"/>
      <w:r w:rsidRPr="009C035A">
        <w:rPr>
          <w:rFonts w:ascii="Arial" w:eastAsia="Times New Roman" w:hAnsi="Arial" w:cs="Arial"/>
          <w:color w:val="1A1A1A"/>
          <w:szCs w:val="18"/>
        </w:rPr>
        <w:t>В</w:t>
      </w:r>
      <w:proofErr w:type="gramEnd"/>
      <w:r w:rsidRPr="009C035A">
        <w:rPr>
          <w:rFonts w:ascii="Arial" w:eastAsia="Times New Roman" w:hAnsi="Arial" w:cs="Arial"/>
          <w:color w:val="1A1A1A"/>
          <w:szCs w:val="18"/>
        </w:rPr>
        <w:t xml:space="preserve"> </w:t>
      </w:r>
      <w:proofErr w:type="gramStart"/>
      <w:r w:rsidRPr="009C035A">
        <w:rPr>
          <w:rFonts w:ascii="Arial" w:eastAsia="Times New Roman" w:hAnsi="Arial" w:cs="Arial"/>
          <w:color w:val="1A1A1A"/>
          <w:szCs w:val="18"/>
        </w:rPr>
        <w:t>УЗ</w:t>
      </w:r>
      <w:proofErr w:type="gramEnd"/>
      <w:r w:rsidRPr="009C035A">
        <w:rPr>
          <w:rFonts w:ascii="Arial" w:eastAsia="Times New Roman" w:hAnsi="Arial" w:cs="Arial"/>
          <w:color w:val="1A1A1A"/>
          <w:szCs w:val="18"/>
        </w:rPr>
        <w:t xml:space="preserve"> «Витебский областной клинический центр психиатрии и наркологии» работает Школа здоровья для </w:t>
      </w:r>
      <w:proofErr w:type="spellStart"/>
      <w:r w:rsidRPr="009C035A">
        <w:rPr>
          <w:rFonts w:ascii="Arial" w:eastAsia="Times New Roman" w:hAnsi="Arial" w:cs="Arial"/>
          <w:color w:val="1A1A1A"/>
          <w:szCs w:val="18"/>
        </w:rPr>
        <w:t>созависимых</w:t>
      </w:r>
      <w:proofErr w:type="spellEnd"/>
      <w:r w:rsidRPr="009C035A">
        <w:rPr>
          <w:rFonts w:ascii="Arial" w:eastAsia="Times New Roman" w:hAnsi="Arial" w:cs="Arial"/>
          <w:color w:val="1A1A1A"/>
          <w:szCs w:val="18"/>
        </w:rPr>
        <w:t xml:space="preserve">, где  оказывается психологическую помощь родственникам человека, страдающего алкогольной зависимостью. Возможна работа,  как в </w:t>
      </w:r>
      <w:proofErr w:type="gramStart"/>
      <w:r w:rsidRPr="009C035A">
        <w:rPr>
          <w:rFonts w:ascii="Arial" w:eastAsia="Times New Roman" w:hAnsi="Arial" w:cs="Arial"/>
          <w:color w:val="1A1A1A"/>
          <w:szCs w:val="18"/>
        </w:rPr>
        <w:t>индивидуальном</w:t>
      </w:r>
      <w:proofErr w:type="gramEnd"/>
      <w:r w:rsidRPr="009C035A">
        <w:rPr>
          <w:rFonts w:ascii="Arial" w:eastAsia="Times New Roman" w:hAnsi="Arial" w:cs="Arial"/>
          <w:color w:val="1A1A1A"/>
          <w:szCs w:val="18"/>
        </w:rPr>
        <w:t xml:space="preserve"> так и в групповом формате.</w:t>
      </w:r>
      <w:r w:rsidRPr="009C035A">
        <w:rPr>
          <w:rFonts w:ascii="Arial" w:eastAsia="Times New Roman" w:hAnsi="Arial" w:cs="Arial"/>
          <w:color w:val="1A1A1A"/>
          <w:szCs w:val="18"/>
        </w:rPr>
        <w:br/>
        <w:t>     За информацией обращаться по телефонам: 8(0212)48-09-30, 8(0212)69-03-95. Будние дни с 8:00 до 15:00</w:t>
      </w:r>
    </w:p>
    <w:p w:rsidR="00FE5293" w:rsidRDefault="00FE5293"/>
    <w:sectPr w:rsidR="00FE5293" w:rsidSect="00FE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60589"/>
    <w:multiLevelType w:val="multilevel"/>
    <w:tmpl w:val="26FE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C035A"/>
    <w:rsid w:val="009C035A"/>
    <w:rsid w:val="00B80576"/>
    <w:rsid w:val="00FE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03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1067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3</cp:revision>
  <cp:lastPrinted>2026-07-14T07:16:00Z</cp:lastPrinted>
  <dcterms:created xsi:type="dcterms:W3CDTF">2026-07-14T07:13:00Z</dcterms:created>
  <dcterms:modified xsi:type="dcterms:W3CDTF">2026-07-14T07:25:00Z</dcterms:modified>
</cp:coreProperties>
</file>