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4E9C82" w14:textId="77777777" w:rsidR="00AC543C" w:rsidRPr="00C46303" w:rsidRDefault="00AC543C" w:rsidP="00AC543C">
      <w:pPr>
        <w:spacing w:after="0" w:line="280" w:lineRule="exact"/>
        <w:ind w:right="4111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bookmarkStart w:id="0" w:name="_GoBack"/>
      <w:bookmarkEnd w:id="0"/>
      <w:r w:rsidRPr="00C46303">
        <w:rPr>
          <w:rFonts w:ascii="Times New Roman" w:hAnsi="Times New Roman" w:cs="Times New Roman"/>
          <w:b/>
          <w:bCs/>
          <w:sz w:val="30"/>
          <w:szCs w:val="30"/>
        </w:rPr>
        <w:t xml:space="preserve">Комментарий </w:t>
      </w:r>
    </w:p>
    <w:p w14:paraId="26D6D216" w14:textId="77777777" w:rsidR="00AC543C" w:rsidRPr="00AC543C" w:rsidRDefault="00AC543C" w:rsidP="00AC543C">
      <w:pPr>
        <w:spacing w:after="0" w:line="280" w:lineRule="exact"/>
        <w:ind w:right="4111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sz w:val="30"/>
          <w:szCs w:val="30"/>
        </w:rPr>
        <w:t xml:space="preserve">к постановлению Совета Министров Республики Беларусь и Национального банка Республики Беларусь </w:t>
      </w:r>
      <w:r w:rsidRPr="00AC543C">
        <w:rPr>
          <w:rFonts w:ascii="Times New Roman" w:hAnsi="Times New Roman" w:cs="Times New Roman"/>
          <w:sz w:val="30"/>
          <w:szCs w:val="30"/>
        </w:rPr>
        <w:br/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от 02.07.2025 № 367/19 «Об изменении постановления Совета Министров Республики Беларусь и Национального банка Республики Беларусь от 6 июля 2011 г. № 924/16» </w:t>
      </w:r>
    </w:p>
    <w:p w14:paraId="1A466BF0" w14:textId="77777777" w:rsidR="00AC543C" w:rsidRPr="00AC543C" w:rsidRDefault="00AC543C" w:rsidP="00AC543C">
      <w:pPr>
        <w:spacing w:after="0" w:line="240" w:lineRule="auto"/>
        <w:ind w:right="4819"/>
        <w:jc w:val="both"/>
        <w:rPr>
          <w:rFonts w:ascii="Times New Roman" w:hAnsi="Times New Roman" w:cs="Times New Roman"/>
          <w:b/>
          <w:spacing w:val="-4"/>
          <w:sz w:val="30"/>
          <w:szCs w:val="30"/>
        </w:rPr>
      </w:pPr>
    </w:p>
    <w:p w14:paraId="1AA796C7" w14:textId="05DCE8B7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Постановление Совета Министров Республики Беларусь и Национального банка Республики Беларусь от 2 июля 2025 г. № 367/19 «Об изменении постановления Совета Министров Республики Беларусь и Национального банка Республики Беларусь от 6 июля 2011 г. № 924/16»</w:t>
      </w:r>
      <w:r w:rsidR="00C4630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C46303" w:rsidRPr="00C46303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(далее – постановление № </w:t>
      </w:r>
      <w:r w:rsidR="00C46303"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367/19</w:t>
      </w:r>
      <w:r w:rsidR="00C46303" w:rsidRPr="00C46303">
        <w:rPr>
          <w:rFonts w:ascii="Times New Roman" w:hAnsi="Times New Roman" w:cs="Times New Roman"/>
          <w:color w:val="000000" w:themeColor="text1"/>
          <w:sz w:val="30"/>
          <w:szCs w:val="30"/>
        </w:rPr>
        <w:t>)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принято в целях упрощения процессов реализации товаров, подлежащих маркировке унифицированными контрольными знаками, </w:t>
      </w:r>
      <w:r w:rsidR="00A2121B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 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недопущения создания очередей в торговых объектах.</w:t>
      </w:r>
    </w:p>
    <w:p w14:paraId="2A5019CD" w14:textId="183A5FAD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Так, постановлением № 367/19 с учетом реализуемых мер по развитию системы маркировки, функциональных возможностей кассового оборудования, поэтапного перехода от маркировки товаров унифицированными контрольными знаками к маркировке средствами идентификации с 1 июля 2025 года упразднена необходимость:</w:t>
      </w:r>
    </w:p>
    <w:p w14:paraId="5DFA8837" w14:textId="77777777" w:rsidR="00AC543C" w:rsidRPr="00940361" w:rsidRDefault="00AC543C" w:rsidP="00940361">
      <w:pPr>
        <w:pStyle w:val="a3"/>
        <w:numPr>
          <w:ilvl w:val="0"/>
          <w:numId w:val="4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считывания на кассовом оборудовании информации, содержащейся в унифицированных контрольных знаках, которыми в настоящее время маркируется большинство товаров, в том числе повседневного спроса (масло растительное, кофе, чай, безалкогольные напитки и другие);</w:t>
      </w:r>
    </w:p>
    <w:p w14:paraId="6F488F67" w14:textId="77777777" w:rsidR="00AC543C" w:rsidRPr="00940361" w:rsidRDefault="00AC543C" w:rsidP="00940361">
      <w:pPr>
        <w:pStyle w:val="a3"/>
        <w:numPr>
          <w:ilvl w:val="0"/>
          <w:numId w:val="4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ведения дифференцированного учета в отношении товаров, маркированных унифицированными контрольными знаками;</w:t>
      </w:r>
    </w:p>
    <w:p w14:paraId="4DB25210" w14:textId="77777777" w:rsidR="00AC543C" w:rsidRPr="00940361" w:rsidRDefault="00AC543C" w:rsidP="00940361">
      <w:pPr>
        <w:pStyle w:val="a3"/>
        <w:numPr>
          <w:ilvl w:val="0"/>
          <w:numId w:val="4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передачи информации о реализации таких товаров в систему контроля кассового оборудования (далее – СККО).</w:t>
      </w:r>
    </w:p>
    <w:p w14:paraId="4D02FC2A" w14:textId="06D86410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Также с 1 июля 2025 г. постановлением № 367/19 упразднена необходимость по передаче информации в СККО посредством открытого интерфейса программирования приложений (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  <w:lang w:val="en-US"/>
        </w:rPr>
        <w:t>API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), предоставленного РУП «Информационно-издательский центр по налогам и сборам»</w:t>
      </w:r>
      <w:r w:rsidR="00A2121B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при реализации товаров, маркированных унифицированными контрольными знакам:</w:t>
      </w:r>
    </w:p>
    <w:p w14:paraId="0690B49F" w14:textId="12752A85" w:rsidR="00AC543C" w:rsidRPr="00940361" w:rsidRDefault="00AC543C" w:rsidP="00940361">
      <w:pPr>
        <w:pStyle w:val="a3"/>
        <w:numPr>
          <w:ilvl w:val="0"/>
          <w:numId w:val="5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для субъектов хозяйствования, осуществляющих прием платежа без непосредственного обслуживания </w:t>
      </w:r>
      <w:r w:rsidR="00174E4B"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покупателей (потребителей) </w:t>
      </w: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юридическими лицами и индивидуальными предпринимателями, связанного с приемом платежа в свой адрес и (или) адрес третьих лиц, через банки, небанковские кредитно-финансовые организации, иные платежные </w:t>
      </w:r>
      <w:proofErr w:type="spellStart"/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агрегаторы</w:t>
      </w:r>
      <w:proofErr w:type="spellEnd"/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;</w:t>
      </w:r>
    </w:p>
    <w:p w14:paraId="786DF7AC" w14:textId="33ECEC69" w:rsidR="00AC543C" w:rsidRPr="00940361" w:rsidRDefault="00AC543C" w:rsidP="00940361">
      <w:pPr>
        <w:pStyle w:val="a3"/>
        <w:numPr>
          <w:ilvl w:val="0"/>
          <w:numId w:val="5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для специальн</w:t>
      </w:r>
      <w:r w:rsidR="00174E4B">
        <w:rPr>
          <w:rFonts w:ascii="Times New Roman" w:hAnsi="Times New Roman" w:cs="Times New Roman"/>
          <w:color w:val="000000" w:themeColor="text1"/>
          <w:sz w:val="30"/>
          <w:szCs w:val="30"/>
        </w:rPr>
        <w:t>ой</w:t>
      </w:r>
      <w:r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компьютерной системы, используемой для приема платежей при оказании услуг и осуществлении торговли национальным оператором почтовой связи;</w:t>
      </w:r>
    </w:p>
    <w:p w14:paraId="2DC37F5E" w14:textId="785EA02F" w:rsidR="00AC543C" w:rsidRPr="00940361" w:rsidRDefault="002D41A9" w:rsidP="00634E34">
      <w:pPr>
        <w:pStyle w:val="a3"/>
        <w:numPr>
          <w:ilvl w:val="0"/>
          <w:numId w:val="5"/>
        </w:numPr>
        <w:tabs>
          <w:tab w:val="left" w:pos="4962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2D41A9">
        <w:rPr>
          <w:rFonts w:ascii="Times New Roman" w:hAnsi="Times New Roman" w:cs="Times New Roman"/>
          <w:color w:val="000000" w:themeColor="text1"/>
          <w:sz w:val="30"/>
          <w:szCs w:val="30"/>
        </w:rPr>
        <w:t>для продавцов, реализу</w:t>
      </w:r>
      <w:r w:rsidR="007D29DF">
        <w:rPr>
          <w:rFonts w:ascii="Times New Roman" w:hAnsi="Times New Roman" w:cs="Times New Roman"/>
          <w:color w:val="000000" w:themeColor="text1"/>
          <w:sz w:val="30"/>
          <w:szCs w:val="30"/>
        </w:rPr>
        <w:t>ющих</w:t>
      </w:r>
      <w:r w:rsidRPr="002D41A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товары</w:t>
      </w:r>
      <w:r w:rsidR="007D29DF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Pr="002D41A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через платежные </w:t>
      </w:r>
      <w:proofErr w:type="spellStart"/>
      <w:r w:rsidRPr="002D41A9">
        <w:rPr>
          <w:rFonts w:ascii="Times New Roman" w:hAnsi="Times New Roman" w:cs="Times New Roman"/>
          <w:color w:val="000000" w:themeColor="text1"/>
          <w:sz w:val="30"/>
          <w:szCs w:val="30"/>
        </w:rPr>
        <w:t>агрегаторы</w:t>
      </w:r>
      <w:proofErr w:type="spellEnd"/>
      <w:r w:rsidR="00AC543C" w:rsidRPr="00940361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14:paraId="3FF9F29E" w14:textId="1ACDC006" w:rsidR="00AC543C" w:rsidRPr="00AC543C" w:rsidRDefault="00AC543C" w:rsidP="00634E34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</w:pPr>
      <w:proofErr w:type="spellStart"/>
      <w:r w:rsidRPr="00940361">
        <w:rPr>
          <w:rFonts w:ascii="Times New Roman" w:hAnsi="Times New Roman" w:cs="Times New Roman"/>
          <w:b/>
          <w:bCs/>
          <w:i/>
          <w:iCs/>
          <w:color w:val="000000" w:themeColor="text1"/>
          <w:sz w:val="30"/>
          <w:szCs w:val="30"/>
        </w:rPr>
        <w:t>Справочно</w:t>
      </w:r>
      <w:proofErr w:type="spellEnd"/>
      <w:r w:rsidRPr="00940361">
        <w:rPr>
          <w:rFonts w:ascii="Times New Roman" w:hAnsi="Times New Roman" w:cs="Times New Roman"/>
          <w:b/>
          <w:bCs/>
          <w:i/>
          <w:iCs/>
          <w:color w:val="000000" w:themeColor="text1"/>
          <w:sz w:val="30"/>
          <w:szCs w:val="30"/>
        </w:rPr>
        <w:t>.</w:t>
      </w:r>
      <w:r w:rsidRPr="00AC543C"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  <w:t xml:space="preserve"> Перечень товаров, подлежащих маркировке унифицированными контрольными знаками, определен постановлением Совета </w:t>
      </w:r>
      <w:r w:rsidRPr="009F0425"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  <w:t>Министров</w:t>
      </w:r>
      <w:r w:rsidRPr="00AC543C"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  <w:t xml:space="preserve"> Республики Беларусь от 29</w:t>
      </w:r>
      <w:r w:rsidR="00396B12"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  <w:t xml:space="preserve"> июля </w:t>
      </w:r>
      <w:r w:rsidRPr="00AC543C">
        <w:rPr>
          <w:rFonts w:ascii="Times New Roman" w:hAnsi="Times New Roman" w:cs="Times New Roman"/>
          <w:i/>
          <w:iCs/>
          <w:color w:val="000000" w:themeColor="text1"/>
          <w:sz w:val="30"/>
          <w:szCs w:val="30"/>
        </w:rPr>
        <w:t xml:space="preserve">2011 № 1030. </w:t>
      </w:r>
    </w:p>
    <w:p w14:paraId="72DD7D73" w14:textId="2336458C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Для товаров, подлежащих маркировке средствами идентификации (молочная продукция, обувь, шины и отдельные товары легкой промышленности (верхняя одежда, белье столовое, постельное и кухонное), обязанность по сканированию средства идентификации и передаче информации в </w:t>
      </w:r>
      <w:r w:rsidR="00174E4B"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СККО</w:t>
      </w:r>
      <w:r w:rsidR="00174E4B" w:rsidRPr="00AC543C" w:rsidDel="00174E4B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сохраняется. </w:t>
      </w:r>
    </w:p>
    <w:p w14:paraId="36228DC1" w14:textId="5467BB29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Поскольку большинство моделей нового кассового оборудования, используемого при реализации маркированных товаров, поддерживают функцию извлечения штрихового кода GTIN из средства идентификации, при реализации товаров, маркированных средствами идентификации, </w:t>
      </w:r>
      <w:r w:rsidR="00F8409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возможно будет считывать только </w:t>
      </w:r>
      <w:r w:rsidRPr="00F8409A">
        <w:rPr>
          <w:rFonts w:ascii="Times New Roman" w:hAnsi="Times New Roman" w:cs="Times New Roman"/>
          <w:color w:val="000000" w:themeColor="text1"/>
          <w:sz w:val="30"/>
          <w:szCs w:val="30"/>
        </w:rPr>
        <w:t>средство идентификации,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что позволит упростить процесс торгового обслуживания покупателей, в том числе на кассах самообслуживания. </w:t>
      </w:r>
    </w:p>
    <w:p w14:paraId="66A4EB05" w14:textId="77777777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полном объеме кассовое оборудование, используемое при реализации товаров, подлежащих маркировке, будет обеспечивать извлечение штрихового кода GTIN из средства идентификации после проведения производителями кассовых суммирующих аппаратов и операторами программных кассовых систем всех необходимых технических мероприятий. </w:t>
      </w:r>
    </w:p>
    <w:p w14:paraId="5FD90AB6" w14:textId="77777777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Дополнительно сообщаем, что в связи с отменой требований по считыванию на кассовом оборудовании унифицированных контрольных знаков субъектам торговли необходимо обеспечить </w:t>
      </w:r>
      <w:proofErr w:type="spellStart"/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донастройку</w:t>
      </w:r>
      <w:proofErr w:type="spellEnd"/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своих учетных систем для снятия требования по их сканированию.</w:t>
      </w:r>
    </w:p>
    <w:p w14:paraId="247CD78A" w14:textId="293A4F9F" w:rsidR="00AC543C" w:rsidRPr="00AC543C" w:rsidRDefault="00AC543C" w:rsidP="00AC543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Постановление № 367/19 вступило в силу</w:t>
      </w:r>
      <w:r w:rsidR="00D52D1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396B12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 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9</w:t>
      </w:r>
      <w:r w:rsidR="00D52D1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D52D11"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июля 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2025 </w:t>
      </w:r>
      <w:r w:rsidR="00D52D11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г. </w:t>
      </w:r>
      <w:r w:rsidRPr="00AC543C">
        <w:rPr>
          <w:rFonts w:ascii="Times New Roman" w:hAnsi="Times New Roman" w:cs="Times New Roman"/>
          <w:color w:val="000000" w:themeColor="text1"/>
          <w:sz w:val="30"/>
          <w:szCs w:val="30"/>
        </w:rPr>
        <w:t>и распространяет свое действие на отношения, возникшие с 1 июля 2025 г.</w:t>
      </w:r>
    </w:p>
    <w:p w14:paraId="4FC48B9C" w14:textId="77777777" w:rsidR="00AC543C" w:rsidRPr="00AC543C" w:rsidRDefault="00AC543C" w:rsidP="00AC543C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  <w:lang w:eastAsia="ru-RU"/>
        </w:rPr>
      </w:pPr>
    </w:p>
    <w:sectPr w:rsidR="00AC543C" w:rsidRPr="00AC543C" w:rsidSect="00110E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343356" w14:textId="77777777" w:rsidR="00A33739" w:rsidRDefault="00A33739" w:rsidP="00316780">
      <w:pPr>
        <w:spacing w:after="0" w:line="240" w:lineRule="auto"/>
      </w:pPr>
      <w:r>
        <w:separator/>
      </w:r>
    </w:p>
  </w:endnote>
  <w:endnote w:type="continuationSeparator" w:id="0">
    <w:p w14:paraId="548FAC86" w14:textId="77777777" w:rsidR="00A33739" w:rsidRDefault="00A33739" w:rsidP="003167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05E413" w14:textId="77777777" w:rsidR="00316780" w:rsidRDefault="0031678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5ABC76" w14:textId="77777777" w:rsidR="00316780" w:rsidRDefault="0031678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CE47EE" w14:textId="77777777" w:rsidR="00316780" w:rsidRDefault="003167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EF2F1B" w14:textId="77777777" w:rsidR="00A33739" w:rsidRDefault="00A33739" w:rsidP="00316780">
      <w:pPr>
        <w:spacing w:after="0" w:line="240" w:lineRule="auto"/>
      </w:pPr>
      <w:r>
        <w:separator/>
      </w:r>
    </w:p>
  </w:footnote>
  <w:footnote w:type="continuationSeparator" w:id="0">
    <w:p w14:paraId="11EBAAD4" w14:textId="77777777" w:rsidR="00A33739" w:rsidRDefault="00A33739" w:rsidP="003167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B4C376" w14:textId="77777777" w:rsidR="00316780" w:rsidRDefault="003167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0110332"/>
      <w:docPartObj>
        <w:docPartGallery w:val="Page Numbers (Top of Page)"/>
        <w:docPartUnique/>
      </w:docPartObj>
    </w:sdtPr>
    <w:sdtEndPr/>
    <w:sdtContent>
      <w:p w14:paraId="03AA3FDE" w14:textId="5A52E6AE" w:rsidR="00316780" w:rsidRDefault="0031678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65B7">
          <w:rPr>
            <w:noProof/>
          </w:rPr>
          <w:t>2</w:t>
        </w:r>
        <w:r>
          <w:fldChar w:fldCharType="end"/>
        </w:r>
      </w:p>
    </w:sdtContent>
  </w:sdt>
  <w:p w14:paraId="4000C637" w14:textId="77777777" w:rsidR="00316780" w:rsidRDefault="00316780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12310" w14:textId="77777777" w:rsidR="00316780" w:rsidRDefault="0031678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361E5D"/>
    <w:multiLevelType w:val="multilevel"/>
    <w:tmpl w:val="F91A09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8F534F"/>
    <w:multiLevelType w:val="hybridMultilevel"/>
    <w:tmpl w:val="6D54C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BA7A7F"/>
    <w:multiLevelType w:val="hybridMultilevel"/>
    <w:tmpl w:val="535EB5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73E9090C"/>
    <w:multiLevelType w:val="multilevel"/>
    <w:tmpl w:val="6458DE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7779239E"/>
    <w:multiLevelType w:val="hybridMultilevel"/>
    <w:tmpl w:val="230A79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AA2"/>
    <w:rsid w:val="00020A37"/>
    <w:rsid w:val="000403F3"/>
    <w:rsid w:val="00046E9B"/>
    <w:rsid w:val="000501E4"/>
    <w:rsid w:val="00054FBE"/>
    <w:rsid w:val="00077AC0"/>
    <w:rsid w:val="000852A0"/>
    <w:rsid w:val="00091B18"/>
    <w:rsid w:val="000A3AF6"/>
    <w:rsid w:val="000B37AE"/>
    <w:rsid w:val="001067CC"/>
    <w:rsid w:val="00110EF3"/>
    <w:rsid w:val="00112D6B"/>
    <w:rsid w:val="00113045"/>
    <w:rsid w:val="001165F7"/>
    <w:rsid w:val="00127A6A"/>
    <w:rsid w:val="00135A2C"/>
    <w:rsid w:val="001428C3"/>
    <w:rsid w:val="00142AAA"/>
    <w:rsid w:val="00147AA2"/>
    <w:rsid w:val="00152D2F"/>
    <w:rsid w:val="00154BB7"/>
    <w:rsid w:val="00166558"/>
    <w:rsid w:val="001701F5"/>
    <w:rsid w:val="00173D38"/>
    <w:rsid w:val="00174E4B"/>
    <w:rsid w:val="001864D9"/>
    <w:rsid w:val="00192A84"/>
    <w:rsid w:val="001A4B36"/>
    <w:rsid w:val="001A6C51"/>
    <w:rsid w:val="001B0010"/>
    <w:rsid w:val="001B77A9"/>
    <w:rsid w:val="001C2165"/>
    <w:rsid w:val="001C44B2"/>
    <w:rsid w:val="001D63E2"/>
    <w:rsid w:val="001E189A"/>
    <w:rsid w:val="001E7E7D"/>
    <w:rsid w:val="001F1A1F"/>
    <w:rsid w:val="00201568"/>
    <w:rsid w:val="00207129"/>
    <w:rsid w:val="00211350"/>
    <w:rsid w:val="00216E48"/>
    <w:rsid w:val="002300E9"/>
    <w:rsid w:val="002604B6"/>
    <w:rsid w:val="00277B15"/>
    <w:rsid w:val="00285959"/>
    <w:rsid w:val="002A7059"/>
    <w:rsid w:val="002C7BB6"/>
    <w:rsid w:val="002D41A9"/>
    <w:rsid w:val="002D4D85"/>
    <w:rsid w:val="002E1020"/>
    <w:rsid w:val="002E2ADF"/>
    <w:rsid w:val="00304D28"/>
    <w:rsid w:val="003142E9"/>
    <w:rsid w:val="00316780"/>
    <w:rsid w:val="00320218"/>
    <w:rsid w:val="00327A8F"/>
    <w:rsid w:val="00340B15"/>
    <w:rsid w:val="003444AB"/>
    <w:rsid w:val="003549AD"/>
    <w:rsid w:val="003553CD"/>
    <w:rsid w:val="003554D7"/>
    <w:rsid w:val="00365925"/>
    <w:rsid w:val="00366283"/>
    <w:rsid w:val="00376384"/>
    <w:rsid w:val="00387E5B"/>
    <w:rsid w:val="00396B12"/>
    <w:rsid w:val="003A77A7"/>
    <w:rsid w:val="003A7876"/>
    <w:rsid w:val="003C1040"/>
    <w:rsid w:val="003C2662"/>
    <w:rsid w:val="003E00DF"/>
    <w:rsid w:val="003F60F4"/>
    <w:rsid w:val="00422487"/>
    <w:rsid w:val="004455E2"/>
    <w:rsid w:val="004542D6"/>
    <w:rsid w:val="0046140A"/>
    <w:rsid w:val="0046373D"/>
    <w:rsid w:val="0046452B"/>
    <w:rsid w:val="00466DE8"/>
    <w:rsid w:val="00466FF9"/>
    <w:rsid w:val="00470FCB"/>
    <w:rsid w:val="00492AD1"/>
    <w:rsid w:val="004971E6"/>
    <w:rsid w:val="004A716E"/>
    <w:rsid w:val="004B14F6"/>
    <w:rsid w:val="004B2FE0"/>
    <w:rsid w:val="004B4CD6"/>
    <w:rsid w:val="004B61B8"/>
    <w:rsid w:val="004C4344"/>
    <w:rsid w:val="004E23D1"/>
    <w:rsid w:val="004E4D11"/>
    <w:rsid w:val="005002C8"/>
    <w:rsid w:val="00511607"/>
    <w:rsid w:val="00542CC3"/>
    <w:rsid w:val="005477C8"/>
    <w:rsid w:val="005500EF"/>
    <w:rsid w:val="005527F6"/>
    <w:rsid w:val="00553736"/>
    <w:rsid w:val="00571489"/>
    <w:rsid w:val="0059052B"/>
    <w:rsid w:val="0059590D"/>
    <w:rsid w:val="005969B2"/>
    <w:rsid w:val="005A4DA9"/>
    <w:rsid w:val="005B50C4"/>
    <w:rsid w:val="005C3C71"/>
    <w:rsid w:val="005C63FF"/>
    <w:rsid w:val="005D0565"/>
    <w:rsid w:val="005D52B1"/>
    <w:rsid w:val="005D62A2"/>
    <w:rsid w:val="005E7D0F"/>
    <w:rsid w:val="005F768D"/>
    <w:rsid w:val="005F7CBD"/>
    <w:rsid w:val="006147F3"/>
    <w:rsid w:val="0063301B"/>
    <w:rsid w:val="006346B3"/>
    <w:rsid w:val="00634E34"/>
    <w:rsid w:val="00635974"/>
    <w:rsid w:val="00640A20"/>
    <w:rsid w:val="00645F99"/>
    <w:rsid w:val="006474A9"/>
    <w:rsid w:val="006565B6"/>
    <w:rsid w:val="006608AA"/>
    <w:rsid w:val="00676ABA"/>
    <w:rsid w:val="00685042"/>
    <w:rsid w:val="00693723"/>
    <w:rsid w:val="006B4C2B"/>
    <w:rsid w:val="006B6F35"/>
    <w:rsid w:val="006C36A6"/>
    <w:rsid w:val="006C380D"/>
    <w:rsid w:val="006D048E"/>
    <w:rsid w:val="006D4EE3"/>
    <w:rsid w:val="007202E6"/>
    <w:rsid w:val="00720618"/>
    <w:rsid w:val="00731E0F"/>
    <w:rsid w:val="00734A13"/>
    <w:rsid w:val="0074296D"/>
    <w:rsid w:val="00752866"/>
    <w:rsid w:val="00755F83"/>
    <w:rsid w:val="00766EAD"/>
    <w:rsid w:val="007776BA"/>
    <w:rsid w:val="007A68E6"/>
    <w:rsid w:val="007B17A5"/>
    <w:rsid w:val="007B32AC"/>
    <w:rsid w:val="007B69F9"/>
    <w:rsid w:val="007D29DF"/>
    <w:rsid w:val="007D3EB2"/>
    <w:rsid w:val="007F323F"/>
    <w:rsid w:val="007F5849"/>
    <w:rsid w:val="007F5B46"/>
    <w:rsid w:val="00812BFB"/>
    <w:rsid w:val="00817060"/>
    <w:rsid w:val="00830E5C"/>
    <w:rsid w:val="00840365"/>
    <w:rsid w:val="00843DBB"/>
    <w:rsid w:val="00851A61"/>
    <w:rsid w:val="008567F1"/>
    <w:rsid w:val="008572E5"/>
    <w:rsid w:val="00865CDE"/>
    <w:rsid w:val="00883019"/>
    <w:rsid w:val="008958C2"/>
    <w:rsid w:val="00896501"/>
    <w:rsid w:val="008A4C9E"/>
    <w:rsid w:val="008B0220"/>
    <w:rsid w:val="008B72BE"/>
    <w:rsid w:val="008C6209"/>
    <w:rsid w:val="008C66D3"/>
    <w:rsid w:val="008D17BB"/>
    <w:rsid w:val="008D3B36"/>
    <w:rsid w:val="008E370E"/>
    <w:rsid w:val="008F45EF"/>
    <w:rsid w:val="009056C5"/>
    <w:rsid w:val="009128E8"/>
    <w:rsid w:val="00940361"/>
    <w:rsid w:val="00942A4F"/>
    <w:rsid w:val="009815F2"/>
    <w:rsid w:val="00994F3C"/>
    <w:rsid w:val="009965B7"/>
    <w:rsid w:val="009B28B6"/>
    <w:rsid w:val="009B2A37"/>
    <w:rsid w:val="009D47C9"/>
    <w:rsid w:val="009D4986"/>
    <w:rsid w:val="009E41D3"/>
    <w:rsid w:val="009E5D15"/>
    <w:rsid w:val="009F0425"/>
    <w:rsid w:val="009F47AE"/>
    <w:rsid w:val="00A03B40"/>
    <w:rsid w:val="00A05110"/>
    <w:rsid w:val="00A06333"/>
    <w:rsid w:val="00A2121B"/>
    <w:rsid w:val="00A33739"/>
    <w:rsid w:val="00A353FE"/>
    <w:rsid w:val="00A37F3B"/>
    <w:rsid w:val="00A50992"/>
    <w:rsid w:val="00A5213D"/>
    <w:rsid w:val="00A55618"/>
    <w:rsid w:val="00A56757"/>
    <w:rsid w:val="00A719C5"/>
    <w:rsid w:val="00A74BED"/>
    <w:rsid w:val="00A77B0D"/>
    <w:rsid w:val="00A84EC0"/>
    <w:rsid w:val="00A920C3"/>
    <w:rsid w:val="00AA548C"/>
    <w:rsid w:val="00AA6C4A"/>
    <w:rsid w:val="00AA7FC4"/>
    <w:rsid w:val="00AB43D7"/>
    <w:rsid w:val="00AC543C"/>
    <w:rsid w:val="00AD40FC"/>
    <w:rsid w:val="00AD5583"/>
    <w:rsid w:val="00AF7969"/>
    <w:rsid w:val="00B03C36"/>
    <w:rsid w:val="00B03E74"/>
    <w:rsid w:val="00B05058"/>
    <w:rsid w:val="00B20A72"/>
    <w:rsid w:val="00B22DE7"/>
    <w:rsid w:val="00B306CE"/>
    <w:rsid w:val="00B30ED4"/>
    <w:rsid w:val="00B33024"/>
    <w:rsid w:val="00B33780"/>
    <w:rsid w:val="00B3712D"/>
    <w:rsid w:val="00B573F7"/>
    <w:rsid w:val="00B70A4C"/>
    <w:rsid w:val="00B75CCE"/>
    <w:rsid w:val="00B76CF8"/>
    <w:rsid w:val="00B84C49"/>
    <w:rsid w:val="00B91C5E"/>
    <w:rsid w:val="00BB065E"/>
    <w:rsid w:val="00BB18CD"/>
    <w:rsid w:val="00BC7DAC"/>
    <w:rsid w:val="00BD1503"/>
    <w:rsid w:val="00BE4C22"/>
    <w:rsid w:val="00BE7A3A"/>
    <w:rsid w:val="00BF31CB"/>
    <w:rsid w:val="00C05853"/>
    <w:rsid w:val="00C17254"/>
    <w:rsid w:val="00C20DE2"/>
    <w:rsid w:val="00C223FF"/>
    <w:rsid w:val="00C2412F"/>
    <w:rsid w:val="00C251F1"/>
    <w:rsid w:val="00C3048B"/>
    <w:rsid w:val="00C43916"/>
    <w:rsid w:val="00C46303"/>
    <w:rsid w:val="00C520A0"/>
    <w:rsid w:val="00C53AEB"/>
    <w:rsid w:val="00C54B87"/>
    <w:rsid w:val="00C56515"/>
    <w:rsid w:val="00C568AD"/>
    <w:rsid w:val="00C62689"/>
    <w:rsid w:val="00C631D9"/>
    <w:rsid w:val="00C66FFF"/>
    <w:rsid w:val="00C67E32"/>
    <w:rsid w:val="00C80D3D"/>
    <w:rsid w:val="00C84697"/>
    <w:rsid w:val="00C9001A"/>
    <w:rsid w:val="00C93219"/>
    <w:rsid w:val="00CA0346"/>
    <w:rsid w:val="00CA4EBC"/>
    <w:rsid w:val="00CB0CA5"/>
    <w:rsid w:val="00CC23B9"/>
    <w:rsid w:val="00CC518A"/>
    <w:rsid w:val="00CC68B7"/>
    <w:rsid w:val="00CD5041"/>
    <w:rsid w:val="00CE0344"/>
    <w:rsid w:val="00CE3F9C"/>
    <w:rsid w:val="00D0104A"/>
    <w:rsid w:val="00D01B68"/>
    <w:rsid w:val="00D17DA5"/>
    <w:rsid w:val="00D26368"/>
    <w:rsid w:val="00D3097F"/>
    <w:rsid w:val="00D37B78"/>
    <w:rsid w:val="00D430CD"/>
    <w:rsid w:val="00D52D11"/>
    <w:rsid w:val="00D56B42"/>
    <w:rsid w:val="00D613EB"/>
    <w:rsid w:val="00D71E9F"/>
    <w:rsid w:val="00D82D12"/>
    <w:rsid w:val="00DB0EF2"/>
    <w:rsid w:val="00DC33F4"/>
    <w:rsid w:val="00DF6802"/>
    <w:rsid w:val="00DF68D1"/>
    <w:rsid w:val="00E01845"/>
    <w:rsid w:val="00E0742C"/>
    <w:rsid w:val="00E218EF"/>
    <w:rsid w:val="00E35921"/>
    <w:rsid w:val="00E35D56"/>
    <w:rsid w:val="00E36C98"/>
    <w:rsid w:val="00E4063A"/>
    <w:rsid w:val="00E406BA"/>
    <w:rsid w:val="00E53203"/>
    <w:rsid w:val="00E63B19"/>
    <w:rsid w:val="00E640F0"/>
    <w:rsid w:val="00E731DA"/>
    <w:rsid w:val="00E7782F"/>
    <w:rsid w:val="00E87F0A"/>
    <w:rsid w:val="00EA0797"/>
    <w:rsid w:val="00EA0C29"/>
    <w:rsid w:val="00EA2156"/>
    <w:rsid w:val="00EC4B82"/>
    <w:rsid w:val="00EC63CB"/>
    <w:rsid w:val="00EC74C7"/>
    <w:rsid w:val="00EE0653"/>
    <w:rsid w:val="00EF329C"/>
    <w:rsid w:val="00EF5F5A"/>
    <w:rsid w:val="00F03209"/>
    <w:rsid w:val="00F16C83"/>
    <w:rsid w:val="00F2041B"/>
    <w:rsid w:val="00F2623F"/>
    <w:rsid w:val="00F40F8B"/>
    <w:rsid w:val="00F454F1"/>
    <w:rsid w:val="00F50C7A"/>
    <w:rsid w:val="00F515BA"/>
    <w:rsid w:val="00F61129"/>
    <w:rsid w:val="00F619D7"/>
    <w:rsid w:val="00F72A7F"/>
    <w:rsid w:val="00F75A7F"/>
    <w:rsid w:val="00F75CA8"/>
    <w:rsid w:val="00F8257E"/>
    <w:rsid w:val="00F8409A"/>
    <w:rsid w:val="00FA12EF"/>
    <w:rsid w:val="00FA2C98"/>
    <w:rsid w:val="00FA6676"/>
    <w:rsid w:val="00FB5AF7"/>
    <w:rsid w:val="00FD02BF"/>
    <w:rsid w:val="00FD0BC7"/>
    <w:rsid w:val="00FD47CE"/>
    <w:rsid w:val="00FD62BE"/>
    <w:rsid w:val="00FF0AFE"/>
    <w:rsid w:val="00FF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286292"/>
  <w15:chartTrackingRefBased/>
  <w15:docId w15:val="{7A7E9932-5FE4-478A-AD78-F068DF433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001A"/>
    <w:pPr>
      <w:ind w:left="720"/>
      <w:contextualSpacing/>
    </w:pPr>
  </w:style>
  <w:style w:type="paragraph" w:customStyle="1" w:styleId="ConsPlusNormal">
    <w:name w:val="ConsPlusNormal"/>
    <w:qFormat/>
    <w:rsid w:val="006B4C2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4">
    <w:name w:val="header"/>
    <w:basedOn w:val="a"/>
    <w:link w:val="a5"/>
    <w:uiPriority w:val="99"/>
    <w:unhideWhenUsed/>
    <w:rsid w:val="003167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6780"/>
  </w:style>
  <w:style w:type="paragraph" w:styleId="a6">
    <w:name w:val="footer"/>
    <w:basedOn w:val="a"/>
    <w:link w:val="a7"/>
    <w:uiPriority w:val="99"/>
    <w:unhideWhenUsed/>
    <w:rsid w:val="003167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6780"/>
  </w:style>
  <w:style w:type="paragraph" w:customStyle="1" w:styleId="Default">
    <w:name w:val="Default"/>
    <w:rsid w:val="003A787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customStyle="1" w:styleId="2">
    <w:name w:val="Основной текст (2)_"/>
    <w:basedOn w:val="a0"/>
    <w:link w:val="20"/>
    <w:rsid w:val="004971E6"/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4971E6"/>
    <w:pPr>
      <w:widowControl w:val="0"/>
      <w:spacing w:after="0" w:line="240" w:lineRule="auto"/>
      <w:ind w:left="4420"/>
    </w:pPr>
    <w:rPr>
      <w:rFonts w:ascii="Times New Roman" w:eastAsia="Times New Roman" w:hAnsi="Times New Roman" w:cs="Times New Roman"/>
    </w:rPr>
  </w:style>
  <w:style w:type="paragraph" w:customStyle="1" w:styleId="newncpi0">
    <w:name w:val="newncpi0"/>
    <w:basedOn w:val="a"/>
    <w:rsid w:val="00FD62BE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8">
    <w:name w:val="annotation reference"/>
    <w:basedOn w:val="a0"/>
    <w:uiPriority w:val="99"/>
    <w:semiHidden/>
    <w:unhideWhenUsed/>
    <w:rsid w:val="00142AA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42AA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42AA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42AA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42AA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142A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42AAA"/>
    <w:rPr>
      <w:rFonts w:ascii="Segoe UI" w:hAnsi="Segoe UI" w:cs="Segoe UI"/>
      <w:sz w:val="18"/>
      <w:szCs w:val="18"/>
    </w:rPr>
  </w:style>
  <w:style w:type="character" w:customStyle="1" w:styleId="itemtext">
    <w:name w:val="itemtext"/>
    <w:basedOn w:val="a0"/>
    <w:rsid w:val="00135A2C"/>
  </w:style>
  <w:style w:type="paragraph" w:customStyle="1" w:styleId="breadcrumb-item">
    <w:name w:val="breadcrumb-item"/>
    <w:basedOn w:val="a"/>
    <w:rsid w:val="00A37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f">
    <w:name w:val="Hyperlink"/>
    <w:basedOn w:val="a0"/>
    <w:uiPriority w:val="99"/>
    <w:semiHidden/>
    <w:unhideWhenUsed/>
    <w:rsid w:val="00A37F3B"/>
    <w:rPr>
      <w:color w:val="0000FF"/>
      <w:u w:val="single"/>
    </w:rPr>
  </w:style>
  <w:style w:type="paragraph" w:customStyle="1" w:styleId="il-text-indent095cm">
    <w:name w:val="il-text-indent_0_95cm"/>
    <w:basedOn w:val="a"/>
    <w:rsid w:val="004E4D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word-wrapper">
    <w:name w:val="word-wrapper"/>
    <w:basedOn w:val="a0"/>
    <w:rsid w:val="004E4D11"/>
  </w:style>
  <w:style w:type="paragraph" w:customStyle="1" w:styleId="p-normal">
    <w:name w:val="p-normal"/>
    <w:basedOn w:val="a"/>
    <w:rsid w:val="009D4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f0">
    <w:name w:val="Normal (Web)"/>
    <w:basedOn w:val="a"/>
    <w:uiPriority w:val="99"/>
    <w:unhideWhenUsed/>
    <w:rsid w:val="005116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f1">
    <w:name w:val="Основной текст_"/>
    <w:link w:val="1"/>
    <w:locked/>
    <w:rsid w:val="00D82D12"/>
    <w:rPr>
      <w:sz w:val="29"/>
      <w:szCs w:val="29"/>
      <w:shd w:val="clear" w:color="auto" w:fill="FFFFFF"/>
    </w:rPr>
  </w:style>
  <w:style w:type="paragraph" w:customStyle="1" w:styleId="1">
    <w:name w:val="Основной текст1"/>
    <w:basedOn w:val="a"/>
    <w:link w:val="af1"/>
    <w:rsid w:val="00D82D12"/>
    <w:pPr>
      <w:widowControl w:val="0"/>
      <w:shd w:val="clear" w:color="auto" w:fill="FFFFFF"/>
      <w:spacing w:after="0" w:line="240" w:lineRule="atLeast"/>
    </w:pPr>
    <w:rPr>
      <w:sz w:val="29"/>
      <w:szCs w:val="29"/>
    </w:rPr>
  </w:style>
  <w:style w:type="paragraph" w:styleId="af2">
    <w:name w:val="Body Text"/>
    <w:basedOn w:val="a"/>
    <w:link w:val="af3"/>
    <w:rsid w:val="00B03E74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30"/>
      <w:szCs w:val="24"/>
      <w:lang w:eastAsia="ru-RU"/>
      <w14:ligatures w14:val="none"/>
    </w:rPr>
  </w:style>
  <w:style w:type="character" w:customStyle="1" w:styleId="af3">
    <w:name w:val="Основной текст Знак"/>
    <w:basedOn w:val="a0"/>
    <w:link w:val="af2"/>
    <w:rsid w:val="00B03E74"/>
    <w:rPr>
      <w:rFonts w:ascii="Times New Roman" w:eastAsia="Times New Roman" w:hAnsi="Times New Roman" w:cs="Times New Roman"/>
      <w:kern w:val="0"/>
      <w:sz w:val="30"/>
      <w:szCs w:val="24"/>
      <w:lang w:eastAsia="ru-RU"/>
      <w14:ligatures w14:val="none"/>
    </w:rPr>
  </w:style>
  <w:style w:type="paragraph" w:styleId="af4">
    <w:name w:val="Body Text Indent"/>
    <w:basedOn w:val="a"/>
    <w:link w:val="af5"/>
    <w:uiPriority w:val="99"/>
    <w:semiHidden/>
    <w:unhideWhenUsed/>
    <w:rsid w:val="00470FCB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470FCB"/>
  </w:style>
  <w:style w:type="character" w:styleId="af6">
    <w:name w:val="Subtle Emphasis"/>
    <w:basedOn w:val="a0"/>
    <w:uiPriority w:val="19"/>
    <w:qFormat/>
    <w:rsid w:val="00EA0797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030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Галай Олег Валерьевич</dc:creator>
  <cp:keywords/>
  <dc:description/>
  <cp:lastModifiedBy>Admin</cp:lastModifiedBy>
  <cp:revision>2</cp:revision>
  <cp:lastPrinted>2024-11-11T07:44:00Z</cp:lastPrinted>
  <dcterms:created xsi:type="dcterms:W3CDTF">2025-07-17T10:12:00Z</dcterms:created>
  <dcterms:modified xsi:type="dcterms:W3CDTF">2025-07-17T10:12:00Z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