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46" w:rsidRDefault="00F35246" w:rsidP="00F35246">
      <w:pPr>
        <w:pStyle w:val="titlencpi"/>
        <w:ind w:right="1"/>
        <w:jc w:val="center"/>
      </w:pPr>
      <w:r>
        <w:t>О государственной регистрации транспортных средств</w:t>
      </w:r>
    </w:p>
    <w:p w:rsidR="00F35246" w:rsidRDefault="00F35246">
      <w:pPr>
        <w:pStyle w:val="newncpi"/>
      </w:pPr>
      <w:r>
        <w:t>Постановлением Совета Министров Республики Беларусь от 28 ноября 2025 г. № 691 «О государственной регистрации транспортных средств» устанавливается порядок государственной регистрации и государственного учета транспортных средств, за исключением колесных тракторов и прицепов к ним, в ГАИ МВД, их снятия с государственного учета и внесения изменений в документы, связанные с государственной регистрацией транспортных средств.</w:t>
      </w:r>
    </w:p>
    <w:p w:rsidR="00F35246" w:rsidRDefault="00F35246">
      <w:pPr>
        <w:pStyle w:val="newncpi"/>
      </w:pPr>
      <w:r>
        <w:t>Вводится определение идентификационного номера транспортного средства и исключается – номерного агрегата. Данные изменения обусловлены требованиями к идентификационному номеру транспортного средства, изложенными в техническом регламенте Таможенного союза «О безопасности колесных транспортных средств» (ТР ТС 018/2011).</w:t>
      </w:r>
    </w:p>
    <w:p w:rsidR="00F35246" w:rsidRDefault="00F35246">
      <w:pPr>
        <w:pStyle w:val="newncpi"/>
      </w:pPr>
      <w:r>
        <w:t>С целью единообразного проведения осмотра транспортных средств описан порядок фотографирования их внешнего вида.</w:t>
      </w:r>
    </w:p>
    <w:p w:rsidR="00F35246" w:rsidRDefault="00F35246">
      <w:pPr>
        <w:pStyle w:val="newncpi"/>
      </w:pPr>
      <w:r>
        <w:t>Так, при проведении осмотра осуществляется фотографирование внешнего вида транспортного средства, идентификационного номера и таблички (наклейки) изготовителя, проводимое без разборки либо отделения основных компонентов транспортного средства, при этом фотографирование внешнего вида осуществляется под углом 45 градусов спереди-сбоку и сзади-сбоку с обеих сторон, что позволяет обеспечить полный обзор транспортного средства.</w:t>
      </w:r>
    </w:p>
    <w:p w:rsidR="00F35246" w:rsidRDefault="00F35246">
      <w:pPr>
        <w:pStyle w:val="newncpi"/>
      </w:pPr>
      <w:r>
        <w:t>Для создания максимально комфортных условий гражданам и субъектам хозяйствования осмотр транспортных средств разрешено осуществлять в любом регистрационном, регистрационно-экзаменационном подразделении Госавтоинспекции МВД.</w:t>
      </w:r>
    </w:p>
    <w:p w:rsidR="00F35246" w:rsidRDefault="00F35246">
      <w:pPr>
        <w:pStyle w:val="newncpi"/>
      </w:pPr>
      <w:r>
        <w:t>При этом осмотр транспортных средств действителен для осуществления неоднократных регистрационных действий в течение 30 дней.</w:t>
      </w:r>
    </w:p>
    <w:p w:rsidR="00F35246" w:rsidRDefault="00F35246">
      <w:pPr>
        <w:pStyle w:val="newncpi"/>
      </w:pPr>
      <w:r>
        <w:t>Для установления единых подходов к регистрации транспортных средств физических лиц и субъектов хозяйствования субъектам хозяйствования необходимо будет представить документ, подтверждающий уплату утилизационного сбора, – для транспортного средства, предыдущая регистрация которого осуществлялась на территории государства – члена Евразийского экономического союза, в отношении которого взимается утилизационный сбор.</w:t>
      </w:r>
    </w:p>
    <w:p w:rsidR="00F35246" w:rsidRDefault="00F35246">
      <w:pPr>
        <w:pStyle w:val="newncpi"/>
      </w:pPr>
      <w:r>
        <w:t>Исключена необходимость обращения представителей субъектов хозяйствования в военные комиссариаты для учета транспорта в интересах мобилизационной потребности.</w:t>
      </w:r>
    </w:p>
    <w:p w:rsidR="00F35246" w:rsidRDefault="00F35246">
      <w:pPr>
        <w:pStyle w:val="newncpi"/>
      </w:pPr>
      <w:r>
        <w:t>Определен порядок осуществления государственной регистрации транспортных средств, изготовленных в результате индивидуального творчества. Так, регистрация транспортных средств, изготовленных в результате индивидуального творчества, производится с ограничениями, запрещающими снятие их с учета. В графу «Особые отметки» свидетельства о регистрации вносится запись «СНЯТИЕ С УЧЕТА ЗАПРЕЩЕНО».</w:t>
      </w:r>
    </w:p>
    <w:p w:rsidR="00F35246" w:rsidRDefault="00F35246">
      <w:pPr>
        <w:pStyle w:val="newncpi"/>
      </w:pPr>
      <w:r>
        <w:t>Приведены в соответствие с требованиями Гражданского кодекса Республики Беларусь особенности регистрации транспортных средств, если собственниками являются лица, не достигшие 14-летнего возраста, и лица в возрасте от 14 до 18 лет.</w:t>
      </w:r>
    </w:p>
    <w:p w:rsidR="00F35246" w:rsidRDefault="00F35246">
      <w:pPr>
        <w:pStyle w:val="newncpi"/>
      </w:pPr>
      <w:r>
        <w:t>Теперь регистрация транспортных средств, собственниками которых являются лица, не достигшие 14-летнего возраста, будет осуществляться за одним из родителей, усыновителей (</w:t>
      </w:r>
      <w:proofErr w:type="spellStart"/>
      <w:r>
        <w:t>удочерителей</w:t>
      </w:r>
      <w:proofErr w:type="spellEnd"/>
      <w:r>
        <w:t>) либо опекунов (попечителей), при этом в графу «Особые отметки» свидетельства о регистра</w:t>
      </w:r>
      <w:bookmarkStart w:id="0" w:name="_GoBack"/>
      <w:bookmarkEnd w:id="0"/>
      <w:r>
        <w:t>ции вносятся сведения о собственнике, а в возрасте от 14 до 18 лет – за этими лицами с письменного согласия одного из их законных представителей – родителей, усыновителей (</w:t>
      </w:r>
      <w:proofErr w:type="spellStart"/>
      <w:r>
        <w:t>удочерителей</w:t>
      </w:r>
      <w:proofErr w:type="spellEnd"/>
      <w:r>
        <w:t>) либо опекунов (попечителей), за исключением случая объявления несовершеннолетнего полностью дееспособным (эмансипация) или его вступления в брак в порядке, установленном законодательством о браке и семье.</w:t>
      </w:r>
    </w:p>
    <w:p w:rsidR="00F35246" w:rsidRDefault="00F35246">
      <w:pPr>
        <w:pStyle w:val="newncpi"/>
      </w:pPr>
      <w:r>
        <w:t>В целях повышения эффективности обслуживания граждан и субъектов хозяйствования исключена необходимость направления запросов по месту выдачи регистрационных документов, при регистрации транспортных средств, ввезенных в Республику Беларусь из государств – членов Евразийского экономического союза и состоявших ранее у них на учете.</w:t>
      </w:r>
    </w:p>
    <w:p w:rsidR="00F35246" w:rsidRDefault="00F35246">
      <w:pPr>
        <w:pStyle w:val="newncpi"/>
      </w:pPr>
      <w:r>
        <w:t>Порядок внесения изменений в регистрационные документы при замене кузова (кабины, рамы) приведен в соответствие с требованиями, изложенными в ТР ТС 018/2011.</w:t>
      </w:r>
    </w:p>
    <w:p w:rsidR="00F35246" w:rsidRDefault="00F35246">
      <w:pPr>
        <w:pStyle w:val="newncpi"/>
      </w:pPr>
      <w:r>
        <w:t>Установлено, что внесение изменений в регистрационные документы при замене кузова транспортного средства осуществляется при условии, что в случае такой замены не утрачивается и не изменяется идентификационный номер транспортного средства, и представлении документов, подтверждающих законность приобретения (получения).</w:t>
      </w:r>
    </w:p>
    <w:p w:rsidR="00F35246" w:rsidRDefault="00F35246">
      <w:pPr>
        <w:pStyle w:val="newncpi"/>
      </w:pPr>
      <w:r>
        <w:t>Предусмотрены изменения требований к порядку осуществления регистрационных действий после проведения уполномоченным органом проверки, связанной с выявлением признаков видоизменения идентификационного номера.</w:t>
      </w:r>
    </w:p>
    <w:p w:rsidR="00F35246" w:rsidRDefault="00F35246">
      <w:pPr>
        <w:pStyle w:val="newncpi"/>
      </w:pPr>
      <w:r>
        <w:t> </w:t>
      </w:r>
    </w:p>
    <w:p w:rsidR="00F35246" w:rsidRDefault="00F35246">
      <w:pPr>
        <w:pStyle w:val="newncpi"/>
      </w:pPr>
    </w:p>
    <w:p w:rsidR="00F35246" w:rsidRDefault="00F35246" w:rsidP="00F35246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Н.Ф.Оводнёва</w:t>
      </w:r>
      <w:proofErr w:type="spellEnd"/>
    </w:p>
    <w:sectPr w:rsidR="00F35246" w:rsidSect="00F35246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46" w:rsidRDefault="00F35246" w:rsidP="00F35246">
      <w:pPr>
        <w:spacing w:after="0" w:line="240" w:lineRule="auto"/>
      </w:pPr>
      <w:r>
        <w:separator/>
      </w:r>
    </w:p>
  </w:endnote>
  <w:endnote w:type="continuationSeparator" w:id="0">
    <w:p w:rsidR="00F35246" w:rsidRDefault="00F35246" w:rsidP="00F3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46" w:rsidRDefault="00F35246" w:rsidP="00F35246">
      <w:pPr>
        <w:spacing w:after="0" w:line="240" w:lineRule="auto"/>
      </w:pPr>
      <w:r>
        <w:separator/>
      </w:r>
    </w:p>
  </w:footnote>
  <w:footnote w:type="continuationSeparator" w:id="0">
    <w:p w:rsidR="00F35246" w:rsidRDefault="00F35246" w:rsidP="00F3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46" w:rsidRDefault="00F35246" w:rsidP="000D244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35246" w:rsidRDefault="00F352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46" w:rsidRPr="00F35246" w:rsidRDefault="00F35246" w:rsidP="000D244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35246">
      <w:rPr>
        <w:rStyle w:val="a7"/>
        <w:rFonts w:ascii="Times New Roman" w:hAnsi="Times New Roman" w:cs="Times New Roman"/>
        <w:sz w:val="24"/>
      </w:rPr>
      <w:fldChar w:fldCharType="begin"/>
    </w:r>
    <w:r w:rsidRPr="00F3524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F3524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35246">
      <w:rPr>
        <w:rStyle w:val="a7"/>
        <w:rFonts w:ascii="Times New Roman" w:hAnsi="Times New Roman" w:cs="Times New Roman"/>
        <w:sz w:val="24"/>
      </w:rPr>
      <w:fldChar w:fldCharType="end"/>
    </w:r>
  </w:p>
  <w:p w:rsidR="00F35246" w:rsidRPr="00F35246" w:rsidRDefault="00F3524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6"/>
    <w:rsid w:val="00381C55"/>
    <w:rsid w:val="00BC2D71"/>
    <w:rsid w:val="00F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9E096"/>
  <w15:chartTrackingRefBased/>
  <w15:docId w15:val="{C8812C5E-FD4B-42D7-9C36-EC01C3D0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3524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F352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352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246"/>
  </w:style>
  <w:style w:type="paragraph" w:styleId="a5">
    <w:name w:val="footer"/>
    <w:basedOn w:val="a"/>
    <w:link w:val="a6"/>
    <w:uiPriority w:val="99"/>
    <w:unhideWhenUsed/>
    <w:rsid w:val="00F35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246"/>
  </w:style>
  <w:style w:type="character" w:styleId="a7">
    <w:name w:val="page number"/>
    <w:basedOn w:val="a0"/>
    <w:uiPriority w:val="99"/>
    <w:semiHidden/>
    <w:unhideWhenUsed/>
    <w:rsid w:val="00F35246"/>
  </w:style>
  <w:style w:type="table" w:styleId="a8">
    <w:name w:val="Table Grid"/>
    <w:basedOn w:val="a1"/>
    <w:uiPriority w:val="39"/>
    <w:rsid w:val="00F3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4088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2</cp:revision>
  <cp:lastPrinted>2025-12-31T12:05:00Z</cp:lastPrinted>
  <dcterms:created xsi:type="dcterms:W3CDTF">2025-12-31T12:05:00Z</dcterms:created>
  <dcterms:modified xsi:type="dcterms:W3CDTF">2025-12-31T12:05:00Z</dcterms:modified>
</cp:coreProperties>
</file>