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295" w:rsidRPr="00623295" w:rsidRDefault="00623295" w:rsidP="0062329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23295"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eastAsia="ru-RU"/>
        </w:rPr>
        <w:drawing>
          <wp:inline distT="0" distB="0" distL="0" distR="0" wp14:anchorId="6CDAC398" wp14:editId="0EF3EB58">
            <wp:extent cx="7620000" cy="4238625"/>
            <wp:effectExtent l="0" t="0" r="0" b="9525"/>
            <wp:docPr id="1" name="Рисунок 1" descr="https://slavgche.by/wp-content/uploads/2022/11/k6ygfbygwme-1-800x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lavgche.by/wp-content/uploads/2022/11/k6ygfbygwme-1-800x44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295" w:rsidRPr="00623295" w:rsidRDefault="00623295" w:rsidP="0062329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hyperlink r:id="rId5" w:history="1">
        <w:r w:rsidRPr="00623295">
          <w:rPr>
            <w:rFonts w:ascii="inherit" w:eastAsia="Times New Roman" w:hAnsi="inherit" w:cs="Times New Roman"/>
            <w:color w:val="FFFFFF"/>
            <w:sz w:val="18"/>
            <w:szCs w:val="18"/>
            <w:bdr w:val="none" w:sz="0" w:space="0" w:color="auto" w:frame="1"/>
            <w:shd w:val="clear" w:color="auto" w:fill="04384A"/>
            <w:lang w:eastAsia="ru-RU"/>
          </w:rPr>
          <w:t>Неинфекционные заболевания</w:t>
        </w:r>
      </w:hyperlink>
      <w:r w:rsidRPr="00623295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 </w:t>
      </w:r>
      <w:hyperlink r:id="rId6" w:history="1">
        <w:r w:rsidRPr="00623295">
          <w:rPr>
            <w:rFonts w:ascii="inherit" w:eastAsia="Times New Roman" w:hAnsi="inherit" w:cs="Times New Roman"/>
            <w:color w:val="FFFFFF"/>
            <w:sz w:val="18"/>
            <w:szCs w:val="18"/>
            <w:bdr w:val="none" w:sz="0" w:space="0" w:color="auto" w:frame="1"/>
            <w:shd w:val="clear" w:color="auto" w:fill="04384A"/>
            <w:lang w:eastAsia="ru-RU"/>
          </w:rPr>
          <w:t>Новости</w:t>
        </w:r>
      </w:hyperlink>
      <w:r w:rsidRPr="00623295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 </w:t>
      </w:r>
      <w:hyperlink r:id="rId7" w:history="1">
        <w:r w:rsidRPr="00623295">
          <w:rPr>
            <w:rFonts w:ascii="inherit" w:eastAsia="Times New Roman" w:hAnsi="inherit" w:cs="Times New Roman"/>
            <w:color w:val="FFFFFF"/>
            <w:sz w:val="18"/>
            <w:szCs w:val="18"/>
            <w:bdr w:val="none" w:sz="0" w:space="0" w:color="auto" w:frame="1"/>
            <w:shd w:val="clear" w:color="auto" w:fill="04384A"/>
            <w:lang w:eastAsia="ru-RU"/>
          </w:rPr>
          <w:t>Профилактика пьянства, алкоголизма, наркомании и потребления табачного сырья и табачных изделий</w:t>
        </w:r>
      </w:hyperlink>
      <w:r w:rsidRPr="00623295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 </w:t>
      </w:r>
    </w:p>
    <w:p w:rsidR="00623295" w:rsidRPr="00623295" w:rsidRDefault="00623295" w:rsidP="00623295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623295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Курение табака является одной из наиболее распространенных вредных привычек</w:t>
      </w:r>
    </w:p>
    <w:p w:rsidR="00623295" w:rsidRPr="00623295" w:rsidRDefault="00623295" w:rsidP="0062329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</w:p>
    <w:p w:rsidR="00623295" w:rsidRPr="00623295" w:rsidRDefault="00623295" w:rsidP="0062329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623295">
        <w:rPr>
          <w:rFonts w:ascii="inherit" w:eastAsia="Times New Roman" w:hAnsi="inherit" w:cs="Times New Roman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Ежегодно каждый третий четверг ноября в Республике Беларусь проводится Единый день здоровья</w:t>
      </w:r>
    </w:p>
    <w:p w:rsidR="00623295" w:rsidRPr="00623295" w:rsidRDefault="00623295" w:rsidP="0062329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623295">
        <w:rPr>
          <w:rFonts w:ascii="inherit" w:eastAsia="Times New Roman" w:hAnsi="inherit" w:cs="Times New Roman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 xml:space="preserve"> «Всемирный день </w:t>
      </w:r>
      <w:proofErr w:type="spellStart"/>
      <w:r w:rsidRPr="00623295">
        <w:rPr>
          <w:rFonts w:ascii="inherit" w:eastAsia="Times New Roman" w:hAnsi="inherit" w:cs="Times New Roman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некурения</w:t>
      </w:r>
      <w:proofErr w:type="spellEnd"/>
      <w:r w:rsidRPr="00623295">
        <w:rPr>
          <w:rFonts w:ascii="inherit" w:eastAsia="Times New Roman" w:hAnsi="inherit" w:cs="Times New Roman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. Профилактика онкологических заболеваний».</w:t>
      </w:r>
    </w:p>
    <w:p w:rsidR="00623295" w:rsidRPr="00623295" w:rsidRDefault="00623295" w:rsidP="0062329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В период с 21 по 20 ноября 2024 года в Витебской</w:t>
      </w:r>
      <w:r w:rsidRPr="00623295">
        <w:rPr>
          <w:rFonts w:ascii="inherit" w:eastAsia="Times New Roman" w:hAnsi="inherit" w:cs="Times New Roman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 xml:space="preserve"> области проходят мероприятия республиканской информационно-образовательной акции по профилактике </w:t>
      </w:r>
      <w:proofErr w:type="spellStart"/>
      <w:r w:rsidRPr="00623295">
        <w:rPr>
          <w:rFonts w:ascii="inherit" w:eastAsia="Times New Roman" w:hAnsi="inherit" w:cs="Times New Roman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табакокурения</w:t>
      </w:r>
      <w:proofErr w:type="spellEnd"/>
      <w:r w:rsidRPr="00623295">
        <w:rPr>
          <w:rFonts w:ascii="inherit" w:eastAsia="Times New Roman" w:hAnsi="inherit" w:cs="Times New Roman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, как фактора риска развития онкологических заболеваний.</w:t>
      </w:r>
    </w:p>
    <w:p w:rsidR="00623295" w:rsidRPr="00623295" w:rsidRDefault="00623295" w:rsidP="00623295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623295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Курение табака является одной из наиболее распространенных вредных привычек, представляющих серьезную опасность для здоровья. Оно приводит к формированию табачной зависимости и способствует развитию целого ряда хронических неинфекционных заболеваний, на долю которых приходится 79,1% смертности и 79,8% бремени в структуре общей заболеваемости населения Республики Беларусь.</w:t>
      </w:r>
    </w:p>
    <w:p w:rsidR="00623295" w:rsidRPr="00623295" w:rsidRDefault="00623295" w:rsidP="00623295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623295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Доказано, что табак является причиной смертности от рака легкого в 90% всех случаев, от болезней сердца в 25% всех случаев. Удельный вес смертности, связанной с курением табака, выше среди мужчин, чем среди женщин.</w:t>
      </w:r>
    </w:p>
    <w:p w:rsidR="00623295" w:rsidRPr="00623295" w:rsidRDefault="00623295" w:rsidP="00623295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623295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Существует четкая взаимосвязь между курением и риском развития онкологических заболеваний. Причина – содержание в табаке и продуктах его переработки канцерогенных веществ. Доказано, что опасность заболеть раком почти в 30 раз выше у злостных </w:t>
      </w:r>
      <w:r w:rsidRPr="00623295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lastRenderedPageBreak/>
        <w:t>курильщиков и тех, кто рано начал курить. Показатель риска, связанный с курением, различен и зависит от возраста на момент начала курения, длительности и количества сигарет, выкуриваемых в день. Вместе с тем необходимо помнить, что курение является едва ли не единственным приобретенным фактором риска, влияние которого можно полностью предотвратить.</w:t>
      </w:r>
    </w:p>
    <w:p w:rsidR="00623295" w:rsidRPr="00623295" w:rsidRDefault="00623295" w:rsidP="00623295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623295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Перечень злокачественных новообразований человека, для которых доказана причинная связь с курением, включает 15 форм: рак губы, полости рта, глотки, гортани, легкого, плоскоклеточный рак пищевода, </w:t>
      </w:r>
      <w:proofErr w:type="spellStart"/>
      <w:r w:rsidRPr="00623295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аденокарцинома</w:t>
      </w:r>
      <w:proofErr w:type="spellEnd"/>
      <w:r w:rsidRPr="00623295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пищевода, рак желудка, рак мочевого пузыря, </w:t>
      </w:r>
      <w:proofErr w:type="spellStart"/>
      <w:r w:rsidRPr="00623295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почечноклеточный</w:t>
      </w:r>
      <w:proofErr w:type="spellEnd"/>
      <w:r w:rsidRPr="00623295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рак, рак почечной лоханки, рак печени, </w:t>
      </w:r>
      <w:proofErr w:type="spellStart"/>
      <w:r w:rsidRPr="00623295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колоректальный</w:t>
      </w:r>
      <w:proofErr w:type="spellEnd"/>
      <w:r w:rsidRPr="00623295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рак, рак шейки матки, </w:t>
      </w:r>
      <w:proofErr w:type="spellStart"/>
      <w:r w:rsidRPr="00623295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миэлолейкоз</w:t>
      </w:r>
      <w:proofErr w:type="spellEnd"/>
      <w:r w:rsidRPr="00623295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. Кроме высокого риска возникновения различных форм злокачественных новообразований, продолжение курения негативно сказывается на проведении специального лечения при возникновении этих заболеваний. Установлено, что у курящих пациентов, по сравнению с некурящими, сокращается продолжительность жизни, возрастает риск рецидива или возникновения второй опухоли, снижается эффективность лечения, качество жизни. Прекращение курения гарантирует снижение заболеваемости.</w:t>
      </w:r>
    </w:p>
    <w:p w:rsidR="00623295" w:rsidRPr="00623295" w:rsidRDefault="00623295" w:rsidP="00623295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623295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Ежегодно в мире из-за последствий </w:t>
      </w:r>
      <w:proofErr w:type="spellStart"/>
      <w:r w:rsidRPr="00623295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табакокурения</w:t>
      </w:r>
      <w:proofErr w:type="spellEnd"/>
      <w:r w:rsidRPr="00623295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умирают около 6 млн. человек. Причем причиной смерти свыше 600 тысяч из них является пассивное курение (воздействие так называемого вторичного табачного дыма). Пассивным курением называется ненамеренное вдыхание воздуха, содержащего табачный дым. При этом в организм человека, находящегося в прокуренном помещении, при вдохе попадает около 60 % опасных токсинов, содержащихся в сигаретном дыме. Доказано, что у пассивных курильщиков, по сравнению с людьми, которые не подвергаются негативному влиянию табачного дыма, выше риск развития астмы (в 5 раз и больше), лейкоза, </w:t>
      </w:r>
      <w:proofErr w:type="spellStart"/>
      <w:r w:rsidRPr="00623295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обструктивной</w:t>
      </w:r>
      <w:proofErr w:type="spellEnd"/>
      <w:r w:rsidRPr="00623295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хронической болезни легких, рака легкого. Особенно страдают дети курящих родителей. Они в большей степени, чем дети, родители которых не курят, подвержены различным инфекциям дыхательных путей, есть информация о повышенном риске возникновения </w:t>
      </w:r>
      <w:proofErr w:type="spellStart"/>
      <w:r w:rsidRPr="00623295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лимфом</w:t>
      </w:r>
      <w:proofErr w:type="spellEnd"/>
      <w:r w:rsidRPr="00623295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у таких детей.</w:t>
      </w:r>
    </w:p>
    <w:p w:rsidR="00623295" w:rsidRPr="00623295" w:rsidRDefault="00623295" w:rsidP="00623295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623295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В рамках реализации мероприятий государственной программы «Здоровье народа и демографическая безопасность» на 2021 – 2025 годы к 2025 году предусмотрено обеспечить достижение показателя снижения уровня распространенности употребления табака лицами в возрасте 16 лет и старше до 27,4%.</w:t>
      </w:r>
    </w:p>
    <w:p w:rsidR="00623295" w:rsidRPr="00623295" w:rsidRDefault="00623295" w:rsidP="00623295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623295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Ежегодно по инициативе Международного союза по борьбе с раком в третий четверг ноября проводится Всемирный день </w:t>
      </w:r>
      <w:proofErr w:type="spellStart"/>
      <w:r w:rsidRPr="00623295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некурения</w:t>
      </w:r>
      <w:proofErr w:type="spellEnd"/>
      <w:r w:rsidRPr="00623295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. Главной задачей этого Дня является активизация работы по повышению мотивации населения на ведение здорового образа жизни, отказа от курения, повышение уровня информированности на предмет </w:t>
      </w:r>
      <w:proofErr w:type="spellStart"/>
      <w:r w:rsidRPr="00623295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онконастороженности</w:t>
      </w:r>
      <w:proofErr w:type="spellEnd"/>
      <w:r w:rsidRPr="00623295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, факторов риска развития злокачественных образований (в </w:t>
      </w:r>
      <w:proofErr w:type="spellStart"/>
      <w:r w:rsidRPr="00623295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т.ч</w:t>
      </w:r>
      <w:proofErr w:type="spellEnd"/>
      <w:r w:rsidRPr="00623295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. рака легкого) и их коррекции, важности регулярного прохождения </w:t>
      </w:r>
      <w:proofErr w:type="spellStart"/>
      <w:r w:rsidRPr="00623295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скрининговых</w:t>
      </w:r>
      <w:proofErr w:type="spellEnd"/>
      <w:r w:rsidRPr="00623295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обследований.</w:t>
      </w:r>
    </w:p>
    <w:p w:rsidR="00401FFA" w:rsidRDefault="00401FFA">
      <w:bookmarkStart w:id="0" w:name="_GoBack"/>
      <w:bookmarkEnd w:id="0"/>
    </w:p>
    <w:sectPr w:rsidR="00401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0B"/>
    <w:rsid w:val="00003C0B"/>
    <w:rsid w:val="00401FFA"/>
    <w:rsid w:val="0062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5711F"/>
  <w15:chartTrackingRefBased/>
  <w15:docId w15:val="{7895B4FA-5AA5-4669-AA42-8040FB041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5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2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433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lavgche.by/archives/category/%d0%bf%d1%80%d0%be%d1%84%d0%b8%d0%bb%d0%b0%d0%ba%d1%82%d0%b8%d0%ba%d0%b0-%d0%bf%d1%8c%d1%8f%d0%bd%d1%81%d1%82%d0%b2%d0%b0-%d0%b0%d0%bb%d0%ba%d0%be%d0%b3%d0%be%d0%bb%d0%b8%d0%b7%d0%bc%d0%b0-%d0%b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lavgche.by/archives/category/new" TargetMode="External"/><Relationship Id="rId5" Type="http://schemas.openxmlformats.org/officeDocument/2006/relationships/hyperlink" Target="https://slavgche.by/archives/category/%d0%bd%d0%b5%d0%b8%d0%bd%d1%84%d0%b5%d0%ba%d1%86%d0%b8%d0%be%d0%bd%d0%bd%d1%8b%d0%b5-%d0%b7%d0%b0%d0%b1%d0%be%d0%bb%d0%b5%d0%b2%d0%b0%d0%bd%d0%b8%d1%8f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712</Words>
  <Characters>4064</Characters>
  <Application>Microsoft Office Word</Application>
  <DocSecurity>0</DocSecurity>
  <Lines>33</Lines>
  <Paragraphs>9</Paragraphs>
  <ScaleCrop>false</ScaleCrop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2024-11-25T07:46:00Z</dcterms:created>
  <dcterms:modified xsi:type="dcterms:W3CDTF">2024-11-25T07:51:00Z</dcterms:modified>
</cp:coreProperties>
</file>