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CF5" w:rsidRPr="00DF6CF5" w:rsidRDefault="00DF6CF5" w:rsidP="00DF6C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F6CF5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09E1F45C" wp14:editId="70FF05F7">
            <wp:extent cx="7620000" cy="4238625"/>
            <wp:effectExtent l="0" t="0" r="0" b="9525"/>
            <wp:docPr id="1" name="Рисунок 1" descr="https://slavgche.by/wp-content/uploads/freepik-export-20241011054028Zsqv-800x4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lavgche.by/wp-content/uploads/freepik-export-20241011054028Zsqv-800x44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CF5" w:rsidRPr="00DF6CF5" w:rsidRDefault="00DF6CF5" w:rsidP="00DF6CF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hyperlink r:id="rId5" w:history="1">
        <w:r w:rsidRPr="00DF6CF5">
          <w:rPr>
            <w:rFonts w:ascii="inherit" w:eastAsia="Times New Roman" w:hAnsi="inherit" w:cs="Times New Roman"/>
            <w:color w:val="FFFFFF"/>
            <w:sz w:val="18"/>
            <w:szCs w:val="18"/>
            <w:bdr w:val="none" w:sz="0" w:space="0" w:color="auto" w:frame="1"/>
            <w:shd w:val="clear" w:color="auto" w:fill="04384A"/>
            <w:lang w:eastAsia="ru-RU"/>
          </w:rPr>
          <w:t>COVID-19</w:t>
        </w:r>
      </w:hyperlink>
      <w:r w:rsidRPr="00DF6CF5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  <w:hyperlink r:id="rId6" w:history="1">
        <w:r w:rsidRPr="00DF6CF5">
          <w:rPr>
            <w:rFonts w:ascii="inherit" w:eastAsia="Times New Roman" w:hAnsi="inherit" w:cs="Times New Roman"/>
            <w:color w:val="FFFFFF"/>
            <w:sz w:val="18"/>
            <w:szCs w:val="18"/>
            <w:bdr w:val="none" w:sz="0" w:space="0" w:color="auto" w:frame="1"/>
            <w:shd w:val="clear" w:color="auto" w:fill="04384A"/>
            <w:lang w:eastAsia="ru-RU"/>
          </w:rPr>
          <w:t>Вакцинация</w:t>
        </w:r>
      </w:hyperlink>
      <w:r w:rsidRPr="00DF6CF5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  <w:hyperlink r:id="rId7" w:history="1">
        <w:r w:rsidRPr="00DF6CF5">
          <w:rPr>
            <w:rFonts w:ascii="inherit" w:eastAsia="Times New Roman" w:hAnsi="inherit" w:cs="Times New Roman"/>
            <w:color w:val="FFFFFF"/>
            <w:sz w:val="18"/>
            <w:szCs w:val="18"/>
            <w:bdr w:val="none" w:sz="0" w:space="0" w:color="auto" w:frame="1"/>
            <w:shd w:val="clear" w:color="auto" w:fill="04384A"/>
            <w:lang w:eastAsia="ru-RU"/>
          </w:rPr>
          <w:t>Инфекционные заболевания</w:t>
        </w:r>
      </w:hyperlink>
      <w:r w:rsidRPr="00DF6CF5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DF6CF5" w:rsidRPr="00DF6CF5" w:rsidRDefault="00DF6CF5" w:rsidP="00DF6CF5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DF6CF5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COVID-19 мутировал и вскоре может стать доминирующим во всем мире</w:t>
      </w:r>
      <w:bookmarkStart w:id="0" w:name="_GoBack"/>
      <w:bookmarkEnd w:id="0"/>
    </w:p>
    <w:p w:rsidR="00DF6CF5" w:rsidRPr="00DF6CF5" w:rsidRDefault="00DF6CF5" w:rsidP="00DF6CF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F6CF5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По данным ВОЗ, на начало сентября 2024 года в мире официально подтверждено 776 137 815 случаев COVID-19, в том числе 7 061 330 (1 % от числа заболевших) со смертельным исходом.</w:t>
      </w:r>
    </w:p>
    <w:p w:rsidR="00DF6CF5" w:rsidRPr="00DF6CF5" w:rsidRDefault="00DF6CF5" w:rsidP="00DF6CF5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F6CF5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Еще один новый вариант COVID-19 быстро распространяется и вскоре может стать доминирующим во всем мире. Этот вариант, названный XEC, по мнению директора Института генетики в Университетском колледже Лондона профессора Франсуа Баллу, более заразен, чем другие варианты, и именно он может стать доминирующим в предстоящем эпидемическом сезоне.</w:t>
      </w:r>
    </w:p>
    <w:p w:rsidR="00DF6CF5" w:rsidRPr="00DF6CF5" w:rsidRDefault="00DF6CF5" w:rsidP="00DF6CF5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F6CF5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XEC — продукт рекомбинации между вариантами KS.1.1 и KP.3.3. Эти два родительских варианта тесно связаны между собой, поскольку оба произошли от JN.1, который был доминирующим во всем мире с начала 2024 года. В настоящее время выявлено более 600 случаев в 27 странах Европы, Северной Америки и Азии. Страны с наибольшим количеством выявленных случаев XEC по состоянию на 20 сентября: США (118), Германия (92), Великобритания (82), Канада (77) и Дания (61). Разумеется, эти цифры могут быть выше в тех странах, где не проводится регулярное </w:t>
      </w:r>
      <w:proofErr w:type="spellStart"/>
      <w:r w:rsidRPr="00DF6CF5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секвенирование</w:t>
      </w:r>
      <w:proofErr w:type="spellEnd"/>
      <w:r w:rsidRPr="00DF6CF5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образцов COVID-19. В настоящее время в Европе и Северной Америке доминирует вариант KP.3.1.1, а в Азии — близкородственный KP.3.3.</w:t>
      </w:r>
    </w:p>
    <w:p w:rsidR="00DF6CF5" w:rsidRPr="00DF6CF5" w:rsidRDefault="00DF6CF5" w:rsidP="00DF6CF5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F6CF5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По данным </w:t>
      </w:r>
      <w:proofErr w:type="spellStart"/>
      <w:r w:rsidRPr="00DF6CF5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Роспотребнадзора</w:t>
      </w:r>
      <w:proofErr w:type="spellEnd"/>
      <w:r w:rsidRPr="00DF6CF5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, по состоянию на 17 сентября в России выявлено более 32 тысяч случаев COVID-19, что на 29,8 % больше, чем на предыдущей неделе. Доминирующим вариантом оставался JN.1. Но специалисты ведомства следят и за </w:t>
      </w:r>
      <w:r w:rsidRPr="00DF6CF5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lastRenderedPageBreak/>
        <w:t>распространением нового подвида. Следует ожидать от него таких симптомов, как лихорадка, боль в горле, насморк и кашель, утрата обоняния, головные и мышечные боли, усталость.</w:t>
      </w:r>
    </w:p>
    <w:p w:rsidR="00DF6CF5" w:rsidRPr="00DF6CF5" w:rsidRDefault="00DF6CF5" w:rsidP="00DF6CF5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hyperlink r:id="rId8" w:history="1">
        <w:r w:rsidRPr="00DF6CF5">
          <w:rPr>
            <w:rFonts w:ascii="inherit" w:eastAsia="Times New Roman" w:hAnsi="inherit" w:cs="Times New Roman"/>
            <w:b/>
            <w:bCs/>
            <w:color w:val="0000FF"/>
            <w:sz w:val="27"/>
            <w:szCs w:val="27"/>
            <w:bdr w:val="none" w:sz="0" w:space="0" w:color="auto" w:frame="1"/>
            <w:lang w:eastAsia="ru-RU"/>
          </w:rPr>
          <w:t>ССЫЛКА НА ИСТОЧНИК</w:t>
        </w:r>
      </w:hyperlink>
    </w:p>
    <w:p w:rsidR="00E810BD" w:rsidRDefault="00E810BD"/>
    <w:sectPr w:rsidR="00E81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D3"/>
    <w:rsid w:val="00D92DD3"/>
    <w:rsid w:val="00DF6CF5"/>
    <w:rsid w:val="00E8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39C6A"/>
  <w15:chartTrackingRefBased/>
  <w15:docId w15:val="{0D22E894-C85D-454E-8C08-1F8960CF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6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55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9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4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vestnik.by/news/covid-19-mutiroval-i-vskore-mozhet-stat-dominiruyushchim-vo-vsem-mir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lavgche.by/archives/category/%d0%b8%d0%bd%d1%84%d0%b5%d0%ba%d1%86%d0%b8%d0%be%d0%bd%d0%bd%d1%8b%d0%b5-%d0%b7%d0%b0%d0%b1%d0%be%d0%bb%d0%b5%d0%b2%d0%b0%d0%bd%d0%b8%d1%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lavgche.by/archives/category/%d0%b2%d0%b0%d0%ba%d1%86%d0%b8%d0%bd%d1%8b" TargetMode="External"/><Relationship Id="rId5" Type="http://schemas.openxmlformats.org/officeDocument/2006/relationships/hyperlink" Target="https://slavgche.by/archives/category/covid-19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2024-11-15T07:46:00Z</dcterms:created>
  <dcterms:modified xsi:type="dcterms:W3CDTF">2024-11-15T07:56:00Z</dcterms:modified>
</cp:coreProperties>
</file>