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46D" w:rsidRPr="0002446D" w:rsidRDefault="0002446D" w:rsidP="0002446D">
      <w:pPr>
        <w:pStyle w:val="30"/>
        <w:jc w:val="center"/>
        <w:rPr>
          <w:color w:val="000000"/>
          <w:sz w:val="30"/>
          <w:szCs w:val="30"/>
          <w:lang w:eastAsia="ru-RU" w:bidi="ru-RU"/>
        </w:rPr>
      </w:pPr>
      <w:proofErr w:type="spellStart"/>
      <w:r w:rsidRPr="0002446D">
        <w:rPr>
          <w:color w:val="000000"/>
          <w:sz w:val="30"/>
          <w:szCs w:val="30"/>
          <w:lang w:eastAsia="ru-RU" w:bidi="ru-RU"/>
        </w:rPr>
        <w:t>Госпромнадзор</w:t>
      </w:r>
      <w:proofErr w:type="spellEnd"/>
      <w:r w:rsidRPr="0002446D">
        <w:rPr>
          <w:color w:val="000000"/>
          <w:sz w:val="30"/>
          <w:szCs w:val="30"/>
          <w:lang w:eastAsia="ru-RU" w:bidi="ru-RU"/>
        </w:rPr>
        <w:t xml:space="preserve"> отвечает</w:t>
      </w:r>
    </w:p>
    <w:p w:rsidR="0002446D" w:rsidRPr="0002446D" w:rsidRDefault="0002446D" w:rsidP="0002446D">
      <w:pPr>
        <w:pStyle w:val="30"/>
        <w:rPr>
          <w:color w:val="000000"/>
          <w:sz w:val="30"/>
          <w:szCs w:val="30"/>
          <w:lang w:eastAsia="ru-RU" w:bidi="ru-RU"/>
        </w:rPr>
      </w:pPr>
    </w:p>
    <w:p w:rsidR="006D7C1A" w:rsidRPr="0002446D" w:rsidRDefault="0002446D" w:rsidP="0002446D">
      <w:pPr>
        <w:pStyle w:val="30"/>
        <w:spacing w:line="240" w:lineRule="auto"/>
        <w:rPr>
          <w:color w:val="000000"/>
          <w:sz w:val="30"/>
          <w:szCs w:val="30"/>
          <w:lang w:eastAsia="ru-RU" w:bidi="ru-RU"/>
        </w:rPr>
      </w:pPr>
      <w:r w:rsidRPr="0002446D">
        <w:rPr>
          <w:color w:val="000000"/>
          <w:sz w:val="30"/>
          <w:szCs w:val="30"/>
          <w:lang w:eastAsia="ru-RU" w:bidi="ru-RU"/>
        </w:rPr>
        <w:t>Вопрос 1</w:t>
      </w:r>
      <w:r>
        <w:rPr>
          <w:color w:val="000000"/>
          <w:sz w:val="30"/>
          <w:szCs w:val="30"/>
          <w:lang w:eastAsia="ru-RU" w:bidi="ru-RU"/>
        </w:rPr>
        <w:t xml:space="preserve">. </w:t>
      </w:r>
      <w:r w:rsidR="006D7C1A" w:rsidRPr="006D7C1A">
        <w:rPr>
          <w:color w:val="000000"/>
          <w:sz w:val="30"/>
          <w:szCs w:val="30"/>
          <w:lang w:eastAsia="ru-RU" w:bidi="ru-RU"/>
        </w:rPr>
        <w:t>Возможн</w:t>
      </w:r>
      <w:r w:rsidR="006D7C1A">
        <w:rPr>
          <w:color w:val="000000"/>
          <w:sz w:val="30"/>
          <w:szCs w:val="30"/>
          <w:lang w:eastAsia="ru-RU" w:bidi="ru-RU"/>
        </w:rPr>
        <w:t xml:space="preserve">о ли применение пиротехнических </w:t>
      </w:r>
      <w:r w:rsidR="006D7C1A" w:rsidRPr="006D7C1A">
        <w:rPr>
          <w:color w:val="000000"/>
          <w:sz w:val="30"/>
          <w:szCs w:val="30"/>
          <w:lang w:eastAsia="ru-RU" w:bidi="ru-RU"/>
        </w:rPr>
        <w:t>изделий (независи</w:t>
      </w:r>
      <w:r w:rsidR="006D7C1A">
        <w:rPr>
          <w:color w:val="000000"/>
          <w:sz w:val="30"/>
          <w:szCs w:val="30"/>
          <w:lang w:eastAsia="ru-RU" w:bidi="ru-RU"/>
        </w:rPr>
        <w:t xml:space="preserve">мо от их назначения) в зданиях, </w:t>
      </w:r>
      <w:r w:rsidR="006D7C1A" w:rsidRPr="006D7C1A">
        <w:rPr>
          <w:color w:val="000000"/>
          <w:sz w:val="30"/>
          <w:szCs w:val="30"/>
          <w:lang w:eastAsia="ru-RU" w:bidi="ru-RU"/>
        </w:rPr>
        <w:t>сооружениях и по</w:t>
      </w:r>
      <w:r w:rsidR="006D7C1A">
        <w:rPr>
          <w:color w:val="000000"/>
          <w:sz w:val="30"/>
          <w:szCs w:val="30"/>
          <w:lang w:eastAsia="ru-RU" w:bidi="ru-RU"/>
        </w:rPr>
        <w:t xml:space="preserve">мещениях, в том числе на сцене, </w:t>
      </w:r>
      <w:r w:rsidR="006D7C1A" w:rsidRPr="006D7C1A">
        <w:rPr>
          <w:color w:val="000000"/>
          <w:sz w:val="30"/>
          <w:szCs w:val="30"/>
          <w:lang w:eastAsia="ru-RU" w:bidi="ru-RU"/>
        </w:rPr>
        <w:t>на территории Республики Беларусь?</w:t>
      </w:r>
    </w:p>
    <w:p w:rsidR="006D7C1A" w:rsidRPr="006D7C1A" w:rsidRDefault="006D7C1A" w:rsidP="006D7C1A">
      <w:pPr>
        <w:pStyle w:val="20"/>
        <w:shd w:val="clear" w:color="auto" w:fill="auto"/>
        <w:spacing w:line="240" w:lineRule="auto"/>
        <w:ind w:firstLine="480"/>
        <w:rPr>
          <w:sz w:val="30"/>
          <w:szCs w:val="30"/>
        </w:rPr>
      </w:pPr>
      <w:r w:rsidRPr="006D7C1A">
        <w:rPr>
          <w:color w:val="000000"/>
          <w:sz w:val="30"/>
          <w:szCs w:val="30"/>
          <w:lang w:eastAsia="ru-RU" w:bidi="ru-RU"/>
        </w:rPr>
        <w:t>В соответств</w:t>
      </w:r>
      <w:r w:rsidRPr="006D7C1A">
        <w:rPr>
          <w:sz w:val="30"/>
          <w:szCs w:val="30"/>
        </w:rPr>
        <w:t>ии с п. 21 общих требований по</w:t>
      </w:r>
      <w:r w:rsidRPr="006D7C1A">
        <w:rPr>
          <w:color w:val="000000"/>
          <w:sz w:val="30"/>
          <w:szCs w:val="30"/>
          <w:lang w:eastAsia="ru-RU" w:bidi="ru-RU"/>
        </w:rPr>
        <w:t xml:space="preserve">жарной безопасности к содержанию и </w:t>
      </w:r>
      <w:r w:rsidRPr="006D7C1A">
        <w:rPr>
          <w:sz w:val="30"/>
          <w:szCs w:val="30"/>
        </w:rPr>
        <w:t>эксплуа</w:t>
      </w:r>
      <w:r w:rsidRPr="006D7C1A">
        <w:rPr>
          <w:color w:val="000000"/>
          <w:sz w:val="30"/>
          <w:szCs w:val="30"/>
          <w:lang w:eastAsia="ru-RU" w:bidi="ru-RU"/>
        </w:rPr>
        <w:t>тации капитал</w:t>
      </w:r>
      <w:r w:rsidRPr="006D7C1A">
        <w:rPr>
          <w:sz w:val="30"/>
          <w:szCs w:val="30"/>
        </w:rPr>
        <w:t>ьных строений (зданий, сооружений)</w:t>
      </w:r>
      <w:r>
        <w:rPr>
          <w:color w:val="000000"/>
          <w:sz w:val="30"/>
          <w:szCs w:val="30"/>
          <w:lang w:eastAsia="ru-RU" w:bidi="ru-RU"/>
        </w:rPr>
        <w:t xml:space="preserve">, </w:t>
      </w:r>
      <w:r w:rsidRPr="006D7C1A">
        <w:rPr>
          <w:color w:val="000000"/>
          <w:sz w:val="30"/>
          <w:szCs w:val="30"/>
          <w:lang w:eastAsia="ru-RU" w:bidi="ru-RU"/>
        </w:rPr>
        <w:t>изолир</w:t>
      </w:r>
      <w:r w:rsidRPr="006D7C1A">
        <w:rPr>
          <w:sz w:val="30"/>
          <w:szCs w:val="30"/>
        </w:rPr>
        <w:t>ованных помещений и иных объек</w:t>
      </w:r>
      <w:r w:rsidRPr="006D7C1A">
        <w:rPr>
          <w:color w:val="000000"/>
          <w:sz w:val="30"/>
          <w:szCs w:val="30"/>
          <w:lang w:eastAsia="ru-RU" w:bidi="ru-RU"/>
        </w:rPr>
        <w:t>тов, принадле</w:t>
      </w:r>
      <w:r>
        <w:rPr>
          <w:color w:val="000000"/>
          <w:sz w:val="30"/>
          <w:szCs w:val="30"/>
          <w:lang w:eastAsia="ru-RU" w:bidi="ru-RU"/>
        </w:rPr>
        <w:t xml:space="preserve">жащих субъектам хозяйствования, </w:t>
      </w:r>
      <w:r w:rsidRPr="006D7C1A">
        <w:rPr>
          <w:color w:val="000000"/>
          <w:sz w:val="30"/>
          <w:szCs w:val="30"/>
          <w:lang w:eastAsia="ru-RU" w:bidi="ru-RU"/>
        </w:rPr>
        <w:t>утвержденны</w:t>
      </w:r>
      <w:r w:rsidRPr="006D7C1A">
        <w:rPr>
          <w:sz w:val="30"/>
          <w:szCs w:val="30"/>
        </w:rPr>
        <w:t>х Декретом Президента Республи</w:t>
      </w:r>
      <w:r w:rsidRPr="006D7C1A">
        <w:rPr>
          <w:color w:val="000000"/>
          <w:sz w:val="30"/>
          <w:szCs w:val="30"/>
          <w:lang w:eastAsia="ru-RU" w:bidi="ru-RU"/>
        </w:rPr>
        <w:t>ки Беларусь от 23</w:t>
      </w:r>
      <w:r>
        <w:rPr>
          <w:color w:val="000000"/>
          <w:sz w:val="30"/>
          <w:szCs w:val="30"/>
          <w:lang w:eastAsia="ru-RU" w:bidi="ru-RU"/>
        </w:rPr>
        <w:t xml:space="preserve"> ноября 2017 г. № 7 «О развитии </w:t>
      </w:r>
      <w:r w:rsidRPr="006D7C1A">
        <w:rPr>
          <w:color w:val="000000"/>
          <w:sz w:val="30"/>
          <w:szCs w:val="30"/>
          <w:lang w:eastAsia="ru-RU" w:bidi="ru-RU"/>
        </w:rPr>
        <w:t>предпринимательства»</w:t>
      </w:r>
      <w:r>
        <w:rPr>
          <w:color w:val="000000"/>
          <w:sz w:val="30"/>
          <w:szCs w:val="30"/>
          <w:lang w:eastAsia="ru-RU" w:bidi="ru-RU"/>
        </w:rPr>
        <w:t xml:space="preserve"> (далее — общие требования </w:t>
      </w:r>
      <w:r w:rsidRPr="006D7C1A">
        <w:rPr>
          <w:color w:val="000000"/>
          <w:sz w:val="30"/>
          <w:szCs w:val="30"/>
          <w:lang w:eastAsia="ru-RU" w:bidi="ru-RU"/>
        </w:rPr>
        <w:t>пожарной безопа</w:t>
      </w:r>
      <w:r>
        <w:rPr>
          <w:color w:val="000000"/>
          <w:sz w:val="30"/>
          <w:szCs w:val="30"/>
          <w:lang w:eastAsia="ru-RU" w:bidi="ru-RU"/>
        </w:rPr>
        <w:t xml:space="preserve">сности), в зданиях, сооружениях </w:t>
      </w:r>
      <w:r w:rsidRPr="006D7C1A">
        <w:rPr>
          <w:color w:val="000000"/>
          <w:sz w:val="30"/>
          <w:szCs w:val="30"/>
          <w:lang w:eastAsia="ru-RU" w:bidi="ru-RU"/>
        </w:rPr>
        <w:t xml:space="preserve">и помещениях </w:t>
      </w:r>
      <w:r w:rsidRPr="006D7C1A">
        <w:rPr>
          <w:sz w:val="30"/>
          <w:szCs w:val="30"/>
        </w:rPr>
        <w:t>не допускается применение пиро</w:t>
      </w:r>
      <w:r w:rsidRPr="006D7C1A">
        <w:rPr>
          <w:color w:val="000000"/>
          <w:sz w:val="30"/>
          <w:szCs w:val="30"/>
          <w:lang w:eastAsia="ru-RU" w:bidi="ru-RU"/>
        </w:rPr>
        <w:t>технических изд</w:t>
      </w:r>
      <w:r w:rsidRPr="006D7C1A">
        <w:rPr>
          <w:sz w:val="30"/>
          <w:szCs w:val="30"/>
        </w:rPr>
        <w:t>елий (независимо от их назначе</w:t>
      </w:r>
      <w:r w:rsidRPr="006D7C1A">
        <w:rPr>
          <w:color w:val="000000"/>
          <w:sz w:val="30"/>
          <w:szCs w:val="30"/>
          <w:lang w:eastAsia="ru-RU" w:bidi="ru-RU"/>
        </w:rPr>
        <w:t>ния) и открытого о</w:t>
      </w:r>
      <w:r w:rsidRPr="006D7C1A">
        <w:rPr>
          <w:sz w:val="30"/>
          <w:szCs w:val="30"/>
        </w:rPr>
        <w:t>гня (свечи, факелы и другие эф</w:t>
      </w:r>
      <w:r w:rsidRPr="006D7C1A">
        <w:rPr>
          <w:color w:val="000000"/>
          <w:sz w:val="30"/>
          <w:szCs w:val="30"/>
          <w:lang w:eastAsia="ru-RU" w:bidi="ru-RU"/>
        </w:rPr>
        <w:t>фекты с применением огня).</w:t>
      </w:r>
    </w:p>
    <w:p w:rsidR="006D7C1A" w:rsidRPr="006D7C1A" w:rsidRDefault="006D7C1A" w:rsidP="006D7C1A">
      <w:pPr>
        <w:pStyle w:val="20"/>
        <w:shd w:val="clear" w:color="auto" w:fill="auto"/>
        <w:spacing w:line="240" w:lineRule="auto"/>
        <w:ind w:firstLine="480"/>
        <w:rPr>
          <w:color w:val="000000"/>
          <w:sz w:val="30"/>
          <w:szCs w:val="30"/>
          <w:lang w:eastAsia="ru-RU" w:bidi="ru-RU"/>
        </w:rPr>
      </w:pPr>
      <w:proofErr w:type="gramStart"/>
      <w:r w:rsidRPr="006D7C1A">
        <w:rPr>
          <w:color w:val="000000"/>
          <w:sz w:val="30"/>
          <w:szCs w:val="30"/>
          <w:lang w:eastAsia="ru-RU" w:bidi="ru-RU"/>
        </w:rPr>
        <w:t>Вместе с те</w:t>
      </w:r>
      <w:r w:rsidRPr="006D7C1A">
        <w:rPr>
          <w:sz w:val="30"/>
          <w:szCs w:val="30"/>
        </w:rPr>
        <w:t>м п. 18 общих требований пожар</w:t>
      </w:r>
      <w:r>
        <w:rPr>
          <w:color w:val="000000"/>
          <w:sz w:val="30"/>
          <w:szCs w:val="30"/>
          <w:lang w:eastAsia="ru-RU" w:bidi="ru-RU"/>
        </w:rPr>
        <w:t xml:space="preserve">ной безопасности установлено, что проведение </w:t>
      </w:r>
      <w:r w:rsidRPr="006D7C1A">
        <w:rPr>
          <w:color w:val="000000"/>
          <w:sz w:val="30"/>
          <w:szCs w:val="30"/>
          <w:lang w:eastAsia="ru-RU" w:bidi="ru-RU"/>
        </w:rPr>
        <w:t>культурных мер</w:t>
      </w:r>
      <w:r>
        <w:rPr>
          <w:color w:val="000000"/>
          <w:sz w:val="30"/>
          <w:szCs w:val="30"/>
          <w:lang w:eastAsia="ru-RU" w:bidi="ru-RU"/>
        </w:rPr>
        <w:t xml:space="preserve">оприятий и производство фильмов </w:t>
      </w:r>
      <w:r w:rsidRPr="006D7C1A">
        <w:rPr>
          <w:color w:val="000000"/>
          <w:sz w:val="30"/>
          <w:szCs w:val="30"/>
          <w:lang w:eastAsia="ru-RU" w:bidi="ru-RU"/>
        </w:rPr>
        <w:t>на открытых пл</w:t>
      </w:r>
      <w:r w:rsidR="00912BAE">
        <w:rPr>
          <w:color w:val="000000"/>
          <w:sz w:val="30"/>
          <w:szCs w:val="30"/>
          <w:lang w:eastAsia="ru-RU" w:bidi="ru-RU"/>
        </w:rPr>
        <w:t xml:space="preserve">ощадках с применением открытого </w:t>
      </w:r>
      <w:r w:rsidRPr="006D7C1A">
        <w:rPr>
          <w:color w:val="000000"/>
          <w:sz w:val="30"/>
          <w:szCs w:val="30"/>
          <w:lang w:eastAsia="ru-RU" w:bidi="ru-RU"/>
        </w:rPr>
        <w:t>огня, пироте</w:t>
      </w:r>
      <w:r>
        <w:rPr>
          <w:color w:val="000000"/>
          <w:sz w:val="30"/>
          <w:szCs w:val="30"/>
          <w:lang w:eastAsia="ru-RU" w:bidi="ru-RU"/>
        </w:rPr>
        <w:t xml:space="preserve">хнических изделий и фейерверков </w:t>
      </w:r>
      <w:r w:rsidR="00912BAE">
        <w:rPr>
          <w:color w:val="000000"/>
          <w:sz w:val="30"/>
          <w:szCs w:val="30"/>
          <w:lang w:eastAsia="ru-RU" w:bidi="ru-RU"/>
        </w:rPr>
        <w:t xml:space="preserve">должны осуществляться в </w:t>
      </w:r>
      <w:r w:rsidRPr="006D7C1A">
        <w:rPr>
          <w:color w:val="000000"/>
          <w:sz w:val="30"/>
          <w:szCs w:val="30"/>
          <w:lang w:eastAsia="ru-RU" w:bidi="ru-RU"/>
        </w:rPr>
        <w:t xml:space="preserve">соответствии </w:t>
      </w:r>
      <w:r w:rsidRPr="006D7C1A">
        <w:rPr>
          <w:sz w:val="30"/>
          <w:szCs w:val="30"/>
        </w:rPr>
        <w:t>с утверж</w:t>
      </w:r>
      <w:r w:rsidRPr="006D7C1A">
        <w:rPr>
          <w:color w:val="000000"/>
          <w:sz w:val="30"/>
          <w:szCs w:val="30"/>
          <w:lang w:eastAsia="ru-RU" w:bidi="ru-RU"/>
        </w:rPr>
        <w:t>даемым руководителем субъекта хозяйствования</w:t>
      </w:r>
      <w:r w:rsidRPr="006D7C1A">
        <w:rPr>
          <w:color w:val="000000"/>
          <w:sz w:val="30"/>
          <w:szCs w:val="30"/>
          <w:lang w:eastAsia="ru-RU" w:bidi="ru-RU"/>
        </w:rPr>
        <w:br/>
        <w:t>планом орга</w:t>
      </w:r>
      <w:r w:rsidRPr="006D7C1A">
        <w:rPr>
          <w:sz w:val="30"/>
          <w:szCs w:val="30"/>
        </w:rPr>
        <w:t>низационно-технических меропри</w:t>
      </w:r>
      <w:r w:rsidRPr="006D7C1A">
        <w:rPr>
          <w:color w:val="000000"/>
          <w:sz w:val="30"/>
          <w:szCs w:val="30"/>
          <w:lang w:eastAsia="ru-RU" w:bidi="ru-RU"/>
        </w:rPr>
        <w:t>ятий по об</w:t>
      </w:r>
      <w:r>
        <w:rPr>
          <w:color w:val="000000"/>
          <w:sz w:val="30"/>
          <w:szCs w:val="30"/>
          <w:lang w:eastAsia="ru-RU" w:bidi="ru-RU"/>
        </w:rPr>
        <w:t xml:space="preserve">еспечению пожарной безопасности </w:t>
      </w:r>
      <w:r w:rsidRPr="006D7C1A">
        <w:rPr>
          <w:color w:val="000000"/>
          <w:sz w:val="30"/>
          <w:szCs w:val="30"/>
          <w:lang w:eastAsia="ru-RU" w:bidi="ru-RU"/>
        </w:rPr>
        <w:t>в подготовительный период и период проведения</w:t>
      </w:r>
      <w:r w:rsidRPr="006D7C1A">
        <w:rPr>
          <w:color w:val="000000"/>
          <w:sz w:val="30"/>
          <w:szCs w:val="30"/>
          <w:lang w:eastAsia="ru-RU" w:bidi="ru-RU"/>
        </w:rPr>
        <w:br/>
        <w:t xml:space="preserve">указанных мероприятий. </w:t>
      </w:r>
      <w:proofErr w:type="gramEnd"/>
    </w:p>
    <w:p w:rsidR="006D7C1A" w:rsidRPr="006D7C1A" w:rsidRDefault="006D7C1A" w:rsidP="006D7C1A">
      <w:pPr>
        <w:pStyle w:val="20"/>
        <w:shd w:val="clear" w:color="auto" w:fill="auto"/>
        <w:spacing w:line="240" w:lineRule="auto"/>
        <w:ind w:firstLine="480"/>
        <w:rPr>
          <w:color w:val="000000"/>
          <w:sz w:val="30"/>
          <w:szCs w:val="30"/>
          <w:lang w:eastAsia="ru-RU" w:bidi="ru-RU"/>
        </w:rPr>
      </w:pPr>
      <w:r w:rsidRPr="006D7C1A">
        <w:rPr>
          <w:color w:val="000000"/>
          <w:sz w:val="30"/>
          <w:szCs w:val="30"/>
          <w:lang w:eastAsia="ru-RU" w:bidi="ru-RU"/>
        </w:rPr>
        <w:t>К</w:t>
      </w:r>
      <w:r w:rsidR="00912BAE">
        <w:rPr>
          <w:color w:val="000000"/>
          <w:sz w:val="30"/>
          <w:szCs w:val="30"/>
          <w:lang w:eastAsia="ru-RU" w:bidi="ru-RU"/>
        </w:rPr>
        <w:t>роме того, в соответствии с абзацем</w:t>
      </w:r>
      <w:r w:rsidRPr="006D7C1A">
        <w:rPr>
          <w:color w:val="000000"/>
          <w:sz w:val="30"/>
          <w:szCs w:val="30"/>
          <w:lang w:eastAsia="ru-RU" w:bidi="ru-RU"/>
        </w:rPr>
        <w:t xml:space="preserve"> 3 п. 53 Правил по обес</w:t>
      </w:r>
      <w:r>
        <w:rPr>
          <w:color w:val="000000"/>
          <w:sz w:val="30"/>
          <w:szCs w:val="30"/>
          <w:lang w:eastAsia="ru-RU" w:bidi="ru-RU"/>
        </w:rPr>
        <w:t xml:space="preserve">печению </w:t>
      </w:r>
      <w:r w:rsidRPr="006D7C1A">
        <w:rPr>
          <w:color w:val="000000"/>
          <w:sz w:val="30"/>
          <w:szCs w:val="30"/>
          <w:lang w:eastAsia="ru-RU" w:bidi="ru-RU"/>
        </w:rPr>
        <w:t>промышленной безопасности при обр</w:t>
      </w:r>
      <w:r w:rsidR="00BC4AD6">
        <w:rPr>
          <w:color w:val="000000"/>
          <w:sz w:val="30"/>
          <w:szCs w:val="30"/>
          <w:lang w:eastAsia="ru-RU" w:bidi="ru-RU"/>
        </w:rPr>
        <w:t>ащении пиротехнических изделий</w:t>
      </w:r>
      <w:r>
        <w:rPr>
          <w:color w:val="000000"/>
          <w:sz w:val="30"/>
          <w:szCs w:val="30"/>
          <w:lang w:eastAsia="ru-RU" w:bidi="ru-RU"/>
        </w:rPr>
        <w:t xml:space="preserve"> проведение </w:t>
      </w:r>
      <w:r w:rsidRPr="006D7C1A">
        <w:rPr>
          <w:color w:val="000000"/>
          <w:sz w:val="30"/>
          <w:szCs w:val="30"/>
          <w:lang w:eastAsia="ru-RU" w:bidi="ru-RU"/>
        </w:rPr>
        <w:t>фейерверочного п</w:t>
      </w:r>
      <w:r w:rsidR="00912BAE">
        <w:rPr>
          <w:color w:val="000000"/>
          <w:sz w:val="30"/>
          <w:szCs w:val="30"/>
          <w:lang w:eastAsia="ru-RU" w:bidi="ru-RU"/>
        </w:rPr>
        <w:t xml:space="preserve">оказа не допускается в зданиях, </w:t>
      </w:r>
      <w:r w:rsidRPr="006D7C1A">
        <w:rPr>
          <w:color w:val="000000"/>
          <w:sz w:val="30"/>
          <w:szCs w:val="30"/>
          <w:lang w:eastAsia="ru-RU" w:bidi="ru-RU"/>
        </w:rPr>
        <w:t>сооружениях и помещениях.</w:t>
      </w:r>
    </w:p>
    <w:p w:rsidR="006D7C1A" w:rsidRPr="006D7C1A" w:rsidRDefault="006D7C1A" w:rsidP="006D7C1A">
      <w:pPr>
        <w:widowControl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6D7C1A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Таким обра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зом, применение пиротехнических </w:t>
      </w:r>
      <w:r w:rsidRPr="006D7C1A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изделий (независи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мо от их назначения) в зданиях, </w:t>
      </w:r>
      <w:r w:rsidRPr="006D7C1A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сооружениях и п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омещениях не допускается, в том </w:t>
      </w:r>
      <w:r w:rsidRPr="006D7C1A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числе на сцене,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если она будет размещена внутри </w:t>
      </w:r>
      <w:r w:rsidRPr="006D7C1A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здания, сооружения и помещения.</w:t>
      </w:r>
    </w:p>
    <w:p w:rsidR="0002446D" w:rsidRDefault="006D7C1A" w:rsidP="0002446D">
      <w:pPr>
        <w:pStyle w:val="20"/>
        <w:shd w:val="clear" w:color="auto" w:fill="auto"/>
        <w:spacing w:line="240" w:lineRule="auto"/>
        <w:rPr>
          <w:color w:val="000000"/>
          <w:sz w:val="30"/>
          <w:szCs w:val="30"/>
          <w:lang w:eastAsia="ru-RU" w:bidi="ru-RU"/>
        </w:rPr>
      </w:pPr>
      <w:r>
        <w:rPr>
          <w:color w:val="000000"/>
          <w:sz w:val="30"/>
          <w:szCs w:val="30"/>
          <w:lang w:eastAsia="ru-RU" w:bidi="ru-RU"/>
        </w:rPr>
        <w:t xml:space="preserve">      </w:t>
      </w:r>
      <w:proofErr w:type="gramStart"/>
      <w:r w:rsidRPr="006D7C1A">
        <w:rPr>
          <w:color w:val="000000"/>
          <w:sz w:val="30"/>
          <w:szCs w:val="30"/>
          <w:lang w:eastAsia="ru-RU" w:bidi="ru-RU"/>
        </w:rPr>
        <w:t>В случае е</w:t>
      </w:r>
      <w:r>
        <w:rPr>
          <w:color w:val="000000"/>
          <w:sz w:val="30"/>
          <w:szCs w:val="30"/>
          <w:lang w:eastAsia="ru-RU" w:bidi="ru-RU"/>
        </w:rPr>
        <w:t xml:space="preserve">сли сцена не размещается внутри </w:t>
      </w:r>
      <w:r w:rsidRPr="006D7C1A">
        <w:rPr>
          <w:color w:val="000000"/>
          <w:sz w:val="30"/>
          <w:szCs w:val="30"/>
          <w:lang w:eastAsia="ru-RU" w:bidi="ru-RU"/>
        </w:rPr>
        <w:t>здания, соо</w:t>
      </w:r>
      <w:r>
        <w:rPr>
          <w:color w:val="000000"/>
          <w:sz w:val="30"/>
          <w:szCs w:val="30"/>
          <w:lang w:eastAsia="ru-RU" w:bidi="ru-RU"/>
        </w:rPr>
        <w:t xml:space="preserve">ружения и помещения, применение </w:t>
      </w:r>
      <w:r w:rsidRPr="006D7C1A">
        <w:rPr>
          <w:color w:val="000000"/>
          <w:sz w:val="30"/>
          <w:szCs w:val="30"/>
          <w:lang w:eastAsia="ru-RU" w:bidi="ru-RU"/>
        </w:rPr>
        <w:t>(эксплуатация) пиротехнических изделий (независимо от их назначе</w:t>
      </w:r>
      <w:r>
        <w:rPr>
          <w:color w:val="000000"/>
          <w:sz w:val="30"/>
          <w:szCs w:val="30"/>
          <w:lang w:eastAsia="ru-RU" w:bidi="ru-RU"/>
        </w:rPr>
        <w:t xml:space="preserve">ния) допускается в соответствии с </w:t>
      </w:r>
      <w:r w:rsidRPr="006D7C1A">
        <w:rPr>
          <w:color w:val="000000"/>
          <w:sz w:val="30"/>
          <w:szCs w:val="30"/>
          <w:lang w:eastAsia="ru-RU" w:bidi="ru-RU"/>
        </w:rPr>
        <w:t>требованиям</w:t>
      </w:r>
      <w:r>
        <w:rPr>
          <w:color w:val="000000"/>
          <w:sz w:val="30"/>
          <w:szCs w:val="30"/>
          <w:lang w:eastAsia="ru-RU" w:bidi="ru-RU"/>
        </w:rPr>
        <w:t xml:space="preserve">и эксплуатационной документации </w:t>
      </w:r>
      <w:r w:rsidRPr="006D7C1A">
        <w:rPr>
          <w:color w:val="000000"/>
          <w:sz w:val="30"/>
          <w:szCs w:val="30"/>
          <w:lang w:eastAsia="ru-RU" w:bidi="ru-RU"/>
        </w:rPr>
        <w:t xml:space="preserve">или утвержденными </w:t>
      </w:r>
      <w:r>
        <w:rPr>
          <w:color w:val="000000"/>
          <w:sz w:val="30"/>
          <w:szCs w:val="30"/>
          <w:lang w:eastAsia="ru-RU" w:bidi="ru-RU"/>
        </w:rPr>
        <w:t xml:space="preserve">в </w:t>
      </w:r>
      <w:r w:rsidRPr="006D7C1A">
        <w:rPr>
          <w:color w:val="000000"/>
          <w:sz w:val="30"/>
          <w:szCs w:val="30"/>
          <w:lang w:eastAsia="ru-RU" w:bidi="ru-RU"/>
        </w:rPr>
        <w:t>установленном порядке технологическим</w:t>
      </w:r>
      <w:r>
        <w:rPr>
          <w:color w:val="000000"/>
          <w:sz w:val="30"/>
          <w:szCs w:val="30"/>
          <w:lang w:eastAsia="ru-RU" w:bidi="ru-RU"/>
        </w:rPr>
        <w:t xml:space="preserve">и инструкциями </w:t>
      </w:r>
      <w:r w:rsidRPr="006D7C1A">
        <w:rPr>
          <w:color w:val="000000"/>
          <w:sz w:val="30"/>
          <w:szCs w:val="30"/>
          <w:lang w:eastAsia="ru-RU" w:bidi="ru-RU"/>
        </w:rPr>
        <w:t>(технологическими процессами), разработанными с учетом требо</w:t>
      </w:r>
      <w:r>
        <w:rPr>
          <w:color w:val="000000"/>
          <w:sz w:val="30"/>
          <w:szCs w:val="30"/>
          <w:lang w:eastAsia="ru-RU" w:bidi="ru-RU"/>
        </w:rPr>
        <w:t xml:space="preserve">ваний </w:t>
      </w:r>
      <w:r w:rsidRPr="006D7C1A">
        <w:rPr>
          <w:color w:val="000000"/>
          <w:sz w:val="30"/>
          <w:szCs w:val="30"/>
          <w:lang w:eastAsia="ru-RU" w:bidi="ru-RU"/>
        </w:rPr>
        <w:t>пожар</w:t>
      </w:r>
      <w:r>
        <w:rPr>
          <w:color w:val="000000"/>
          <w:sz w:val="30"/>
          <w:szCs w:val="30"/>
          <w:lang w:eastAsia="ru-RU" w:bidi="ru-RU"/>
        </w:rPr>
        <w:t xml:space="preserve">ной безопасности, определяемыми </w:t>
      </w:r>
      <w:r w:rsidRPr="006D7C1A">
        <w:rPr>
          <w:color w:val="000000"/>
          <w:sz w:val="30"/>
          <w:szCs w:val="30"/>
          <w:lang w:eastAsia="ru-RU" w:bidi="ru-RU"/>
        </w:rPr>
        <w:t>в соответствии с правилами пожарной безопасности согласно действующему законодательству</w:t>
      </w:r>
      <w:r>
        <w:rPr>
          <w:color w:val="000000"/>
          <w:sz w:val="30"/>
          <w:szCs w:val="30"/>
          <w:lang w:eastAsia="ru-RU" w:bidi="ru-RU"/>
        </w:rPr>
        <w:t xml:space="preserve"> </w:t>
      </w:r>
      <w:r w:rsidRPr="006D7C1A">
        <w:rPr>
          <w:color w:val="000000"/>
          <w:sz w:val="30"/>
          <w:szCs w:val="30"/>
          <w:lang w:eastAsia="ru-RU" w:bidi="ru-RU"/>
        </w:rPr>
        <w:t>государств — членов Таможенного с</w:t>
      </w:r>
      <w:r w:rsidR="00912BAE">
        <w:rPr>
          <w:color w:val="000000"/>
          <w:sz w:val="30"/>
          <w:szCs w:val="30"/>
          <w:lang w:eastAsia="ru-RU" w:bidi="ru-RU"/>
        </w:rPr>
        <w:t>оюза.</w:t>
      </w:r>
      <w:proofErr w:type="gramEnd"/>
    </w:p>
    <w:p w:rsidR="006D7C1A" w:rsidRDefault="00912BAE" w:rsidP="0002446D">
      <w:pPr>
        <w:pStyle w:val="20"/>
        <w:shd w:val="clear" w:color="auto" w:fill="auto"/>
        <w:spacing w:line="240" w:lineRule="auto"/>
        <w:rPr>
          <w:color w:val="000000"/>
          <w:sz w:val="30"/>
          <w:szCs w:val="30"/>
          <w:lang w:eastAsia="ru-RU" w:bidi="ru-RU"/>
        </w:rPr>
      </w:pPr>
      <w:r>
        <w:rPr>
          <w:color w:val="000000"/>
          <w:sz w:val="30"/>
          <w:szCs w:val="30"/>
          <w:lang w:eastAsia="ru-RU" w:bidi="ru-RU"/>
        </w:rPr>
        <w:t xml:space="preserve"> </w:t>
      </w:r>
    </w:p>
    <w:p w:rsidR="00B73F3D" w:rsidRDefault="00B73F3D" w:rsidP="0002446D">
      <w:pPr>
        <w:pStyle w:val="20"/>
        <w:shd w:val="clear" w:color="auto" w:fill="auto"/>
        <w:spacing w:line="240" w:lineRule="auto"/>
        <w:rPr>
          <w:color w:val="000000"/>
          <w:sz w:val="30"/>
          <w:szCs w:val="30"/>
          <w:lang w:eastAsia="ru-RU" w:bidi="ru-RU"/>
        </w:rPr>
      </w:pPr>
    </w:p>
    <w:p w:rsidR="00B73F3D" w:rsidRPr="006D7C1A" w:rsidRDefault="00B73F3D" w:rsidP="0002446D">
      <w:pPr>
        <w:pStyle w:val="20"/>
        <w:shd w:val="clear" w:color="auto" w:fill="auto"/>
        <w:spacing w:line="240" w:lineRule="auto"/>
        <w:rPr>
          <w:color w:val="000000"/>
          <w:sz w:val="30"/>
          <w:szCs w:val="30"/>
          <w:lang w:eastAsia="ru-RU" w:bidi="ru-RU"/>
        </w:rPr>
      </w:pPr>
    </w:p>
    <w:p w:rsidR="006D7C1A" w:rsidRPr="006D7C1A" w:rsidRDefault="0002446D" w:rsidP="0002446D">
      <w:pPr>
        <w:widowControl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024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lastRenderedPageBreak/>
        <w:t>Вопрос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2</w:t>
      </w:r>
      <w:r w:rsidRPr="00024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. </w:t>
      </w:r>
      <w:r w:rsidR="006D7C1A" w:rsidRPr="006D7C1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Допускаются ли к проведению фейерверочных показов </w:t>
      </w:r>
      <w:r w:rsidR="006D7C1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или иных зрелищных мероприятий, </w:t>
      </w:r>
      <w:r w:rsidR="006D7C1A" w:rsidRPr="006D7C1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связанных с</w:t>
      </w:r>
      <w:r w:rsidR="006D7C1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использованием пиротехнических </w:t>
      </w:r>
      <w:r w:rsidR="006D7C1A" w:rsidRPr="006D7C1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изделий технического назначения (независимо</w:t>
      </w:r>
      <w:r w:rsidR="006D7C1A" w:rsidRPr="006D7C1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br/>
        <w:t>от класса опасности), на территории Республи</w:t>
      </w:r>
      <w:r w:rsidR="006D7C1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ки Беларусь </w:t>
      </w:r>
      <w:r w:rsidR="006D7C1A" w:rsidRPr="006D7C1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юр</w:t>
      </w:r>
      <w:r w:rsidR="006D7C1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идические лица, не имеющие раз</w:t>
      </w:r>
      <w:r w:rsidR="006D7C1A" w:rsidRPr="006D7C1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решения (лицензии)?</w:t>
      </w:r>
    </w:p>
    <w:p w:rsidR="006D7C1A" w:rsidRPr="006D7C1A" w:rsidRDefault="006D7C1A" w:rsidP="006D7C1A">
      <w:pPr>
        <w:widowControl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6D7C1A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 соответс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твии с</w:t>
      </w:r>
      <w:r w:rsidR="00912BAE" w:rsidRPr="00912BAE">
        <w:t xml:space="preserve"> </w:t>
      </w:r>
      <w:r w:rsidR="00912BAE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техническим регламентом</w:t>
      </w:r>
      <w:r w:rsidR="00912BAE" w:rsidRPr="00912BAE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Таможенного союза «О безопасности пиротехнических изделий» </w:t>
      </w:r>
      <w:proofErr w:type="gramStart"/>
      <w:r w:rsidR="00912BAE" w:rsidRPr="00912BAE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ТР</w:t>
      </w:r>
      <w:proofErr w:type="gramEnd"/>
      <w:r w:rsidR="00912BAE" w:rsidRPr="00912BAE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ТС 006/2011</w:t>
      </w:r>
      <w:r w:rsidR="00912BAE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6D7C1A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к проведению фейерверочных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6D7C1A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показов или иных зрелищных мероприятий, связанных с использованием пиротехнических изделий технического назначения, допускаются юридические лица, имеющие разрешение (лицензию) на данный вид деятельност</w:t>
      </w:r>
      <w:r w:rsidR="00912BAE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и в соответствии с требованиями </w:t>
      </w:r>
      <w:r w:rsidRPr="006D7C1A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законодательства государства — члена Таможенного сою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за, на </w:t>
      </w:r>
      <w:r w:rsidRPr="006D7C1A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территории которого проводится показ (мероприятие).</w:t>
      </w:r>
    </w:p>
    <w:p w:rsidR="006D7C1A" w:rsidRPr="006D7C1A" w:rsidRDefault="006D7C1A" w:rsidP="006D7C1A">
      <w:pPr>
        <w:pStyle w:val="20"/>
        <w:shd w:val="clear" w:color="auto" w:fill="auto"/>
        <w:spacing w:line="240" w:lineRule="auto"/>
        <w:rPr>
          <w:color w:val="000000"/>
          <w:sz w:val="30"/>
          <w:szCs w:val="30"/>
          <w:lang w:eastAsia="ru-RU" w:bidi="ru-RU"/>
        </w:rPr>
      </w:pPr>
      <w:r>
        <w:rPr>
          <w:color w:val="000000"/>
          <w:sz w:val="30"/>
          <w:szCs w:val="30"/>
          <w:lang w:eastAsia="ru-RU" w:bidi="ru-RU"/>
        </w:rPr>
        <w:t xml:space="preserve">        </w:t>
      </w:r>
      <w:r w:rsidRPr="006D7C1A">
        <w:rPr>
          <w:color w:val="000000"/>
          <w:sz w:val="30"/>
          <w:szCs w:val="30"/>
          <w:lang w:eastAsia="ru-RU" w:bidi="ru-RU"/>
        </w:rPr>
        <w:t xml:space="preserve">Также </w:t>
      </w:r>
      <w:r w:rsidR="00912BAE" w:rsidRPr="00912BAE">
        <w:rPr>
          <w:color w:val="000000"/>
          <w:sz w:val="30"/>
          <w:szCs w:val="30"/>
          <w:lang w:eastAsia="ru-RU" w:bidi="ru-RU"/>
        </w:rPr>
        <w:t>Правил</w:t>
      </w:r>
      <w:r w:rsidR="00912BAE">
        <w:rPr>
          <w:color w:val="000000"/>
          <w:sz w:val="30"/>
          <w:szCs w:val="30"/>
          <w:lang w:eastAsia="ru-RU" w:bidi="ru-RU"/>
        </w:rPr>
        <w:t>ами</w:t>
      </w:r>
      <w:r w:rsidR="00912BAE" w:rsidRPr="00912BAE">
        <w:rPr>
          <w:color w:val="000000"/>
          <w:sz w:val="30"/>
          <w:szCs w:val="30"/>
          <w:lang w:eastAsia="ru-RU" w:bidi="ru-RU"/>
        </w:rPr>
        <w:t xml:space="preserve"> по обеспечению промышленной безопасности при обращении пиротехнических изделий </w:t>
      </w:r>
      <w:r>
        <w:rPr>
          <w:color w:val="000000"/>
          <w:sz w:val="30"/>
          <w:szCs w:val="30"/>
          <w:lang w:eastAsia="ru-RU" w:bidi="ru-RU"/>
        </w:rPr>
        <w:t xml:space="preserve">установлено, </w:t>
      </w:r>
      <w:r w:rsidRPr="006D7C1A">
        <w:rPr>
          <w:color w:val="000000"/>
          <w:sz w:val="30"/>
          <w:szCs w:val="30"/>
          <w:lang w:eastAsia="ru-RU" w:bidi="ru-RU"/>
        </w:rPr>
        <w:t>что к проведению фейерверочного показа с использованием пиротехнических изделий технического назначения допускаются юридические лица, имеющие разрешение (свидетельство) на право проведения фейерверков с использованием пиротехнических изделий технического назначения IV и V классов опасности согласно техническому регламенту Таможенного союза «О безопас</w:t>
      </w:r>
      <w:r w:rsidR="00912BAE">
        <w:rPr>
          <w:color w:val="000000"/>
          <w:sz w:val="30"/>
          <w:szCs w:val="30"/>
          <w:lang w:eastAsia="ru-RU" w:bidi="ru-RU"/>
        </w:rPr>
        <w:t xml:space="preserve">ности пиротехнических изделий» </w:t>
      </w:r>
      <w:proofErr w:type="gramStart"/>
      <w:r w:rsidRPr="006D7C1A">
        <w:rPr>
          <w:color w:val="000000"/>
          <w:sz w:val="30"/>
          <w:szCs w:val="30"/>
          <w:lang w:eastAsia="ru-RU" w:bidi="ru-RU"/>
        </w:rPr>
        <w:t>ТР</w:t>
      </w:r>
      <w:proofErr w:type="gramEnd"/>
      <w:r w:rsidRPr="006D7C1A">
        <w:rPr>
          <w:color w:val="000000"/>
          <w:sz w:val="30"/>
          <w:szCs w:val="30"/>
          <w:lang w:eastAsia="ru-RU" w:bidi="ru-RU"/>
        </w:rPr>
        <w:t xml:space="preserve"> ТС 006/2011,</w:t>
      </w:r>
      <w:r w:rsidRPr="006D7C1A">
        <w:rPr>
          <w:color w:val="000000"/>
          <w:sz w:val="30"/>
          <w:szCs w:val="30"/>
          <w:lang w:eastAsia="ru-RU" w:bidi="ru-RU"/>
        </w:rPr>
        <w:br/>
        <w:t>выдаваемое</w:t>
      </w:r>
      <w:r w:rsidR="00912BAE">
        <w:rPr>
          <w:color w:val="000000"/>
          <w:sz w:val="30"/>
          <w:szCs w:val="30"/>
          <w:lang w:eastAsia="ru-RU" w:bidi="ru-RU"/>
        </w:rPr>
        <w:t xml:space="preserve"> </w:t>
      </w:r>
      <w:proofErr w:type="spellStart"/>
      <w:r w:rsidR="00912BAE">
        <w:rPr>
          <w:color w:val="000000"/>
          <w:sz w:val="30"/>
          <w:szCs w:val="30"/>
          <w:lang w:eastAsia="ru-RU" w:bidi="ru-RU"/>
        </w:rPr>
        <w:t>Госпромнадзором</w:t>
      </w:r>
      <w:proofErr w:type="spellEnd"/>
      <w:r w:rsidRPr="006D7C1A">
        <w:rPr>
          <w:color w:val="000000"/>
          <w:sz w:val="30"/>
          <w:szCs w:val="30"/>
          <w:lang w:eastAsia="ru-RU" w:bidi="ru-RU"/>
        </w:rPr>
        <w:t>.</w:t>
      </w:r>
    </w:p>
    <w:p w:rsidR="006D7C1A" w:rsidRPr="006D7C1A" w:rsidRDefault="006D7C1A" w:rsidP="006D7C1A">
      <w:pPr>
        <w:widowControl w:val="0"/>
        <w:spacing w:after="18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6D7C1A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Таким образом, юридические лица, не имеющие разрешения (свидетельства), выданного </w:t>
      </w:r>
      <w:proofErr w:type="spellStart"/>
      <w:r w:rsidRPr="006D7C1A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Госпромнадзором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, не могут быть допущены к про</w:t>
      </w:r>
      <w:r w:rsidRPr="006D7C1A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ведению фейерверочных показов.</w:t>
      </w:r>
    </w:p>
    <w:p w:rsidR="00AD694F" w:rsidRPr="00AD694F" w:rsidRDefault="0082095A" w:rsidP="00AD694F">
      <w:pPr>
        <w:widowControl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2095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Вопрос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3</w:t>
      </w:r>
      <w:r w:rsidRPr="0082095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. </w:t>
      </w:r>
      <w:r w:rsidR="00AD694F" w:rsidRPr="00AD694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Какой го</w:t>
      </w:r>
      <w:r w:rsidR="00AD694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сударственный орган уполномочен </w:t>
      </w:r>
      <w:r w:rsidR="00AD694F" w:rsidRPr="00AD694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осуществлять контроль (надзор) за оборотом (реализацией, использованием, хранением) пиротехнических </w:t>
      </w:r>
      <w:r w:rsidR="00AD694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изделий технического назначения </w:t>
      </w:r>
      <w:r w:rsidR="00AD694F" w:rsidRPr="00AD694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(независимо от </w:t>
      </w:r>
      <w:r w:rsidR="00AD694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класса опасности) на территории </w:t>
      </w:r>
      <w:r w:rsidR="00AD694F" w:rsidRPr="00AD694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Республики Беларусь?</w:t>
      </w:r>
    </w:p>
    <w:p w:rsidR="00AD694F" w:rsidRDefault="00AD694F" w:rsidP="00AD694F">
      <w:pPr>
        <w:widowControl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proofErr w:type="gramStart"/>
      <w:r w:rsidRPr="00AD69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Согласно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Указу Президента Республики Бе</w:t>
      </w:r>
      <w:r w:rsidRPr="00AD69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ларусь от 9 феврал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я 2015 г. № 48 «О мерах по обе</w:t>
      </w:r>
      <w:r w:rsidRPr="00AD69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спечению государственного контроля (надзора) за</w:t>
      </w:r>
      <w:r w:rsidRPr="00AD69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  <w:t>соблюдением 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ребований технических регламен</w:t>
      </w:r>
      <w:r w:rsidR="00912BAE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тов»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и постановлению Совета </w:t>
      </w:r>
      <w:r w:rsidRPr="00AD69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Министров Республ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ики Беларусь от 24 июня 2015 г. </w:t>
      </w:r>
      <w:r w:rsidRPr="00AD69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№ 529 «Об упол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номоченных (компетентных) орга</w:t>
      </w:r>
      <w:r w:rsidRPr="00AD69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нах Республики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Беларусь по осуществлению госу</w:t>
      </w:r>
      <w:r w:rsidRPr="00AD69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дарственного ко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нтроля (надзора) за соблюдением </w:t>
      </w:r>
      <w:r w:rsidRPr="00AD69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требований 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ехнических регламентов Таможен</w:t>
      </w:r>
      <w:r w:rsidRPr="00AD69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ного союза, Евразийского экономического союза»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D69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уполномоченными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(компетентными) органами Ре</w:t>
      </w:r>
      <w:r w:rsidRPr="00AD69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спублики</w:t>
      </w:r>
      <w:proofErr w:type="gramEnd"/>
      <w:r w:rsidRPr="00AD69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Белар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усь, ответственными за осущест</w:t>
      </w:r>
      <w:r w:rsidRPr="00AD69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вление государ</w:t>
      </w:r>
      <w:r w:rsidR="00912BAE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ственного контроля (надзора) за </w:t>
      </w:r>
      <w:r w:rsidRPr="00AD69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соблюдением тре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бований </w:t>
      </w:r>
      <w:r w:rsidR="00B73F3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технического регламента</w:t>
      </w:r>
      <w:r w:rsidR="00B73F3D" w:rsidRPr="00B73F3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Таможенного союза «О безопасности </w:t>
      </w:r>
      <w:r w:rsidR="00B73F3D" w:rsidRPr="00B73F3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 xml:space="preserve">пиротехнических изделий»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ТР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ТС 006/2011, опреде</w:t>
      </w:r>
      <w:r w:rsidRPr="00AD69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лены Министе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рство по чрезвычайным ситуациям </w:t>
      </w:r>
      <w:r w:rsidRPr="00AD69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Республики Бел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арусь и Государственный комитет </w:t>
      </w:r>
      <w:r w:rsidRPr="00AD69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по стандартизации Республики Беларусь:</w:t>
      </w:r>
    </w:p>
    <w:p w:rsidR="00807FBE" w:rsidRPr="00AD694F" w:rsidRDefault="00807FBE" w:rsidP="00807FBE">
      <w:pPr>
        <w:widowControl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807FBE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Министерство по чрезвычайным ситуациям — государственный надзор за соблюдением требований технических регламентов Таможенного союза, Евразийского экономического союза в области пожарной и промышленной безопасности.</w:t>
      </w:r>
    </w:p>
    <w:p w:rsidR="00AD694F" w:rsidRPr="00AD694F" w:rsidRDefault="00AD694F" w:rsidP="00AD694F">
      <w:pPr>
        <w:pStyle w:val="20"/>
        <w:shd w:val="clear" w:color="auto" w:fill="auto"/>
        <w:spacing w:line="240" w:lineRule="auto"/>
        <w:rPr>
          <w:color w:val="000000"/>
          <w:sz w:val="30"/>
          <w:szCs w:val="30"/>
          <w:lang w:eastAsia="ru-RU" w:bidi="ru-RU"/>
        </w:rPr>
      </w:pPr>
      <w:r>
        <w:rPr>
          <w:color w:val="000000"/>
          <w:sz w:val="30"/>
          <w:szCs w:val="30"/>
          <w:lang w:eastAsia="ru-RU" w:bidi="ru-RU"/>
        </w:rPr>
        <w:t xml:space="preserve">       </w:t>
      </w:r>
      <w:r w:rsidRPr="00AD694F">
        <w:rPr>
          <w:color w:val="000000"/>
          <w:sz w:val="30"/>
          <w:szCs w:val="30"/>
          <w:lang w:eastAsia="ru-RU" w:bidi="ru-RU"/>
        </w:rPr>
        <w:t xml:space="preserve">Государственный комитет по стандартизации Республики Беларусь — государственный контроль (надзор) за соблюдением требований технических регламентов </w:t>
      </w:r>
      <w:r>
        <w:rPr>
          <w:color w:val="000000"/>
          <w:sz w:val="30"/>
          <w:szCs w:val="30"/>
          <w:lang w:eastAsia="ru-RU" w:bidi="ru-RU"/>
        </w:rPr>
        <w:t xml:space="preserve">Таможенного союза, Евразийского </w:t>
      </w:r>
      <w:r w:rsidRPr="00AD694F">
        <w:rPr>
          <w:color w:val="000000"/>
          <w:sz w:val="30"/>
          <w:szCs w:val="30"/>
          <w:lang w:eastAsia="ru-RU" w:bidi="ru-RU"/>
        </w:rPr>
        <w:t>экономическог</w:t>
      </w:r>
      <w:r>
        <w:rPr>
          <w:color w:val="000000"/>
          <w:sz w:val="30"/>
          <w:szCs w:val="30"/>
          <w:lang w:eastAsia="ru-RU" w:bidi="ru-RU"/>
        </w:rPr>
        <w:t>о союза и показателей, не вклю</w:t>
      </w:r>
      <w:r w:rsidRPr="00AD694F">
        <w:rPr>
          <w:color w:val="000000"/>
          <w:sz w:val="30"/>
          <w:szCs w:val="30"/>
          <w:lang w:eastAsia="ru-RU" w:bidi="ru-RU"/>
        </w:rPr>
        <w:t>ченных в тех</w:t>
      </w:r>
      <w:r>
        <w:rPr>
          <w:color w:val="000000"/>
          <w:sz w:val="30"/>
          <w:szCs w:val="30"/>
          <w:lang w:eastAsia="ru-RU" w:bidi="ru-RU"/>
        </w:rPr>
        <w:t xml:space="preserve">нические регламенты Таможенного </w:t>
      </w:r>
      <w:r w:rsidRPr="00AD694F">
        <w:rPr>
          <w:color w:val="000000"/>
          <w:sz w:val="30"/>
          <w:szCs w:val="30"/>
          <w:lang w:eastAsia="ru-RU" w:bidi="ru-RU"/>
        </w:rPr>
        <w:t>союза, Евразийского экономического союза, но</w:t>
      </w:r>
      <w:r w:rsidRPr="00AD694F">
        <w:rPr>
          <w:color w:val="000000"/>
          <w:sz w:val="30"/>
          <w:szCs w:val="30"/>
          <w:lang w:eastAsia="ru-RU" w:bidi="ru-RU"/>
        </w:rPr>
        <w:br/>
        <w:t>задеклариров</w:t>
      </w:r>
      <w:r>
        <w:rPr>
          <w:color w:val="000000"/>
          <w:sz w:val="30"/>
          <w:szCs w:val="30"/>
          <w:lang w:eastAsia="ru-RU" w:bidi="ru-RU"/>
        </w:rPr>
        <w:t xml:space="preserve">анных изготовителем (продавцом, </w:t>
      </w:r>
      <w:r w:rsidR="0082095A">
        <w:rPr>
          <w:color w:val="000000"/>
          <w:sz w:val="30"/>
          <w:szCs w:val="30"/>
          <w:lang w:eastAsia="ru-RU" w:bidi="ru-RU"/>
        </w:rPr>
        <w:t xml:space="preserve">поставщиком, </w:t>
      </w:r>
      <w:r w:rsidRPr="00AD694F">
        <w:rPr>
          <w:color w:val="000000"/>
          <w:sz w:val="30"/>
          <w:szCs w:val="30"/>
          <w:lang w:eastAsia="ru-RU" w:bidi="ru-RU"/>
        </w:rPr>
        <w:t>им</w:t>
      </w:r>
      <w:r>
        <w:rPr>
          <w:color w:val="000000"/>
          <w:sz w:val="30"/>
          <w:szCs w:val="30"/>
          <w:lang w:eastAsia="ru-RU" w:bidi="ru-RU"/>
        </w:rPr>
        <w:t xml:space="preserve">портером) продукции в договорах </w:t>
      </w:r>
      <w:r w:rsidRPr="00AD694F">
        <w:rPr>
          <w:color w:val="000000"/>
          <w:sz w:val="30"/>
          <w:szCs w:val="30"/>
          <w:lang w:eastAsia="ru-RU" w:bidi="ru-RU"/>
        </w:rPr>
        <w:t>на поставку (прод</w:t>
      </w:r>
      <w:r>
        <w:rPr>
          <w:color w:val="000000"/>
          <w:sz w:val="30"/>
          <w:szCs w:val="30"/>
          <w:lang w:eastAsia="ru-RU" w:bidi="ru-RU"/>
        </w:rPr>
        <w:t xml:space="preserve">ажу) продукции, в ее маркировке </w:t>
      </w:r>
      <w:r w:rsidRPr="00AD694F">
        <w:rPr>
          <w:color w:val="000000"/>
          <w:sz w:val="30"/>
          <w:szCs w:val="30"/>
          <w:lang w:eastAsia="ru-RU" w:bidi="ru-RU"/>
        </w:rPr>
        <w:t>или эксплуатационной документации.</w:t>
      </w:r>
    </w:p>
    <w:p w:rsidR="00AD694F" w:rsidRPr="00AD694F" w:rsidRDefault="00AD694F" w:rsidP="00BC4AD6">
      <w:pPr>
        <w:widowControl w:val="0"/>
        <w:spacing w:after="18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proofErr w:type="gramStart"/>
      <w:r w:rsidRPr="00AD69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При этом со</w:t>
      </w:r>
      <w:r w:rsidR="00BC4AD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гласно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Положения </w:t>
      </w:r>
      <w:r w:rsidRPr="00AD69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о Департаменте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по надзору за безопасным веде</w:t>
      </w:r>
      <w:r w:rsidRPr="00AD69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нием работ 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промышленности Министерства по </w:t>
      </w:r>
      <w:r w:rsidRPr="00AD69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чрезвычайным</w:t>
      </w:r>
      <w:r w:rsidR="00BC4AD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ситуациям Республики Беларусь, </w:t>
      </w:r>
      <w:r w:rsidRPr="00AD69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утвержденного 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казом Президента Республики Бе</w:t>
      </w:r>
      <w:r w:rsidRPr="00AD69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ларусь от 14 ноября</w:t>
      </w:r>
      <w:r w:rsidR="00BC4AD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2022 г. № 405, и Закона</w:t>
      </w:r>
      <w:r w:rsidR="00BC4AD6" w:rsidRPr="00BC4AD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Республики Белар</w:t>
      </w:r>
      <w:r w:rsidR="00BC4AD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усь от 5 января 2016 г. № 354-3 «О промышленной безопасности»</w:t>
      </w:r>
      <w:r w:rsidR="00BC4AD6" w:rsidRPr="00BC4AD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государственный </w:t>
      </w:r>
      <w:r w:rsidR="00BC4AD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надзор </w:t>
      </w:r>
      <w:r w:rsidR="00B73F3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осущест</w:t>
      </w:r>
      <w:r w:rsidR="00B73F3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влением</w:t>
      </w:r>
      <w:r w:rsidRPr="00AD69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деятельности в области промышленной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D69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безопасности,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связанной с хранением пиротех</w:t>
      </w:r>
      <w:r w:rsidRPr="00AD69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нических издел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ий любого назначения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(за исклю</w:t>
      </w:r>
      <w:r w:rsidRPr="00AD69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чением хранени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я на складах розничных торговых </w:t>
      </w:r>
      <w:r w:rsidRPr="00AD69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объектов) и исп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ользованием пиротехнических из</w:t>
      </w:r>
      <w:r w:rsidR="00BC4AD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делий </w:t>
      </w:r>
      <w:r w:rsidR="00BC4AD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 w:bidi="ru-RU"/>
        </w:rPr>
        <w:t>IV</w:t>
      </w:r>
      <w:r w:rsidRPr="00AD69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 V классов опасности, осуществляется</w:t>
      </w:r>
      <w:r w:rsidRPr="00AD69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</w:r>
      <w:proofErr w:type="spellStart"/>
      <w:r w:rsidRPr="00AD69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Госпромнадзором</w:t>
      </w:r>
      <w:proofErr w:type="spellEnd"/>
      <w:r w:rsidRPr="00AD69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. Также </w:t>
      </w:r>
      <w:proofErr w:type="spellStart"/>
      <w:r w:rsidRPr="00AD69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Г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оспромнадзор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в пределах </w:t>
      </w:r>
      <w:r w:rsidRPr="00AD69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компетенции ос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уществляет государственный над</w:t>
      </w:r>
      <w:r w:rsidRPr="00AD69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зор за соблюд</w:t>
      </w:r>
      <w:r w:rsidR="0086744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ением требований </w:t>
      </w:r>
      <w:proofErr w:type="gramStart"/>
      <w:r w:rsidR="0086744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ТР</w:t>
      </w:r>
      <w:proofErr w:type="gramEnd"/>
      <w:r w:rsidR="0086744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ТС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006/2011 </w:t>
      </w:r>
      <w:r w:rsidRPr="00AD69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 области промышленной безопасности (в том числе</w:t>
      </w:r>
      <w:r w:rsidRPr="00AD69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  <w:t xml:space="preserve">установленных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Правилами</w:t>
      </w:r>
      <w:r w:rsidR="009A1487" w:rsidRPr="009A1487">
        <w:rPr>
          <w:color w:val="000000"/>
          <w:sz w:val="30"/>
          <w:szCs w:val="30"/>
          <w:lang w:eastAsia="ru-RU" w:bidi="ru-RU"/>
        </w:rPr>
        <w:t xml:space="preserve"> </w:t>
      </w:r>
      <w:r w:rsidR="009A1487" w:rsidRPr="009A1487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по обеспечению промышленной безопасности при обращении пиротехнических изделий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в отношении процессов </w:t>
      </w:r>
      <w:r w:rsidRPr="00AD69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реализации и 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ранения пиротехнических изделий </w:t>
      </w:r>
      <w:r w:rsidRPr="00AD69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технического 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азначения и использования пиро</w:t>
      </w:r>
      <w:r w:rsidRPr="00AD69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технических изделий IV и V классов опасности).</w:t>
      </w:r>
    </w:p>
    <w:p w:rsidR="00AD694F" w:rsidRPr="00AD694F" w:rsidRDefault="00AD694F" w:rsidP="00AD694F">
      <w:pPr>
        <w:widowControl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bookmarkStart w:id="0" w:name="_GoBack"/>
      <w:bookmarkEnd w:id="0"/>
    </w:p>
    <w:p w:rsidR="006D7C1A" w:rsidRPr="00AD694F" w:rsidRDefault="006D7C1A" w:rsidP="00AD694F">
      <w:pPr>
        <w:widowControl w:val="0"/>
        <w:spacing w:after="124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</w:p>
    <w:p w:rsidR="006D7C1A" w:rsidRPr="006D7C1A" w:rsidRDefault="006D7C1A" w:rsidP="006D7C1A">
      <w:pPr>
        <w:widowControl w:val="0"/>
        <w:spacing w:after="188" w:line="235" w:lineRule="exact"/>
        <w:ind w:firstLine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6D7C1A" w:rsidRDefault="006D7C1A" w:rsidP="006D7C1A">
      <w:pPr>
        <w:pStyle w:val="20"/>
        <w:shd w:val="clear" w:color="auto" w:fill="auto"/>
        <w:ind w:firstLine="480"/>
      </w:pPr>
    </w:p>
    <w:p w:rsidR="0033685D" w:rsidRDefault="0033685D"/>
    <w:sectPr w:rsidR="0033685D" w:rsidSect="006D7C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C5"/>
    <w:rsid w:val="0002446D"/>
    <w:rsid w:val="0033685D"/>
    <w:rsid w:val="006D7C1A"/>
    <w:rsid w:val="007E2E46"/>
    <w:rsid w:val="00807FBE"/>
    <w:rsid w:val="0082095A"/>
    <w:rsid w:val="00867440"/>
    <w:rsid w:val="00912BAE"/>
    <w:rsid w:val="009A1487"/>
    <w:rsid w:val="00AD694F"/>
    <w:rsid w:val="00B73F3D"/>
    <w:rsid w:val="00BC4AD6"/>
    <w:rsid w:val="00E9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7C1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D7C1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D7C1A"/>
    <w:pPr>
      <w:widowControl w:val="0"/>
      <w:shd w:val="clear" w:color="auto" w:fill="FFFFFF"/>
      <w:spacing w:after="0" w:line="235" w:lineRule="exact"/>
      <w:ind w:firstLine="48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6D7C1A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7C1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D7C1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D7C1A"/>
    <w:pPr>
      <w:widowControl w:val="0"/>
      <w:shd w:val="clear" w:color="auto" w:fill="FFFFFF"/>
      <w:spacing w:after="0" w:line="235" w:lineRule="exact"/>
      <w:ind w:firstLine="48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6D7C1A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Loyko</dc:creator>
  <cp:keywords/>
  <dc:description/>
  <cp:lastModifiedBy>Loyko</cp:lastModifiedBy>
  <cp:revision>11</cp:revision>
  <dcterms:created xsi:type="dcterms:W3CDTF">2023-12-07T14:09:00Z</dcterms:created>
  <dcterms:modified xsi:type="dcterms:W3CDTF">2023-12-11T10:56:00Z</dcterms:modified>
</cp:coreProperties>
</file>