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A2" w:rsidRDefault="00B40BA2" w:rsidP="00B40BA2">
      <w:pPr>
        <w:pStyle w:val="titlencpi"/>
        <w:ind w:right="1"/>
        <w:jc w:val="center"/>
      </w:pPr>
      <w:r>
        <w:t>Организации деятельности студенческих отрядов</w:t>
      </w:r>
    </w:p>
    <w:p w:rsidR="00B40BA2" w:rsidRDefault="00B40BA2">
      <w:pPr>
        <w:pStyle w:val="newncpi"/>
      </w:pPr>
      <w:r>
        <w:t>Ежегодно учреждениями образования, Общественным объединением «Белорусский республиканский союз молодежи» и его организационными структурами, наделенными правами юридического лица, другими молодежными общественными объединениями (далее – направляющие организации) осуществляется формирование студенческих отрядов.</w:t>
      </w:r>
    </w:p>
    <w:p w:rsidR="00B40BA2" w:rsidRDefault="00B40BA2">
      <w:pPr>
        <w:pStyle w:val="newncpi"/>
      </w:pPr>
      <w:r>
        <w:t>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 февраля 2020 г. № 58 (далее – Положение).</w:t>
      </w:r>
    </w:p>
    <w:p w:rsidR="00B40BA2" w:rsidRDefault="00B40BA2">
      <w:pPr>
        <w:pStyle w:val="newncpi"/>
      </w:pPr>
      <w:r>
        <w:t>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 труда, пожарной безопасности и медико-санитарного обеспечения в студенческом отряде определены Инструкцией о порядке организации деятельности студенческих отрядов, утвержденной постановлением Министерства образования Республики Беларусь от 7 июня 2012 г. № 60.</w:t>
      </w:r>
    </w:p>
    <w:p w:rsidR="00B40BA2" w:rsidRDefault="00B40BA2">
      <w:pPr>
        <w:pStyle w:val="newncpi"/>
      </w:pPr>
      <w: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(далее – принимающая организация). Студенческие отряды, сформированные с участием лиц 14–16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B40BA2" w:rsidRDefault="00B40BA2">
      <w:pPr>
        <w:pStyle w:val="newncpi"/>
      </w:pPr>
      <w:r>
        <w:t>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 Беларусь (далее – ТК), статьи 16 Закона Республики Беларусь «Об охране труда», постановления Министерства труда и социальной защиты Республики Беларусь от 15 октября 2010 г. № 144 «Об 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от 27 июня 2013 г. № 67 «Об установлении списка работ, на которых запрещается применение труда лиц моложе восемнадцати лет», постановления Министерства здравоохранения Республики Беларусь от 13 октября 2010 г. № 134 «Об установлении предельных норм подъема и перемещения несовершеннолетними тяжестей вручную».</w:t>
      </w:r>
    </w:p>
    <w:p w:rsidR="00B40BA2" w:rsidRDefault="00B40BA2">
      <w:pPr>
        <w:pStyle w:val="newncpi"/>
      </w:pPr>
      <w:r>
        <w:t>Обязанности по обеспечению охраны труда при выполнении работ студенческим отрядом возлагаются как на направляющую, так и на принимающую сторону.</w:t>
      </w:r>
    </w:p>
    <w:p w:rsidR="00B40BA2" w:rsidRDefault="00B40BA2">
      <w:pPr>
        <w:pStyle w:val="newncpi"/>
      </w:pPr>
      <w:r>
        <w:t>Так, согласно пункту 8 Положения между направляющей и 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B40BA2" w:rsidRDefault="00B40BA2">
      <w:pPr>
        <w:pStyle w:val="newncpi"/>
      </w:pPr>
      <w: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должен осуществляться с учетом профиля их подготовки.</w:t>
      </w:r>
    </w:p>
    <w:p w:rsidR="00B40BA2" w:rsidRDefault="00B40BA2">
      <w:pPr>
        <w:pStyle w:val="newncpi"/>
      </w:pPr>
      <w:r>
        <w:t>В обязательном порядке 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осмотру.</w:t>
      </w:r>
    </w:p>
    <w:p w:rsidR="00B40BA2" w:rsidRDefault="00B40BA2">
      <w:pPr>
        <w:pStyle w:val="newncpi"/>
      </w:pPr>
      <w:r>
        <w:lastRenderedPageBreak/>
        <w:t>Направляющие организации должны обеспечить обучение участников студенческого отряда основам законодательства о труде и об охране труда, проведение инструктажей по предстоящей деятельности.</w:t>
      </w:r>
    </w:p>
    <w:p w:rsidR="00B40BA2" w:rsidRDefault="00B40BA2">
      <w:pPr>
        <w:pStyle w:val="newncpi"/>
      </w:pPr>
      <w: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труда, заключить с участниками студенческих отрядов соответствующие трудовые или гражданско-правовые договоры, проводить обучение, инструктаж и проверку знаний по вопросам охраны труда.</w:t>
      </w:r>
    </w:p>
    <w:p w:rsidR="00B40BA2" w:rsidRDefault="00B40BA2">
      <w:pPr>
        <w:pStyle w:val="newncpi"/>
      </w:pPr>
      <w:r>
        <w:t>Кроме того,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 2008 г. № 209.</w:t>
      </w:r>
    </w:p>
    <w:p w:rsidR="00B40BA2" w:rsidRDefault="00B40BA2">
      <w:pPr>
        <w:pStyle w:val="newncpi"/>
      </w:pPr>
      <w:r>
        <w:t>Правоотношения, вытекающие из гражданско-правовых договоров, регулируются Гражданским кодексом Республики Беларусь (далее – ГК) и Указом Президента Республики Беларусь от 6 июля 2005 г. № 314 «О некоторых мерах по защите прав граждан, выполняющих работу по гражданско-правовым и трудовым договорам».</w:t>
      </w:r>
    </w:p>
    <w:p w:rsidR="00B40BA2" w:rsidRDefault="00B40BA2">
      <w:pPr>
        <w:pStyle w:val="newncpi"/>
      </w:pPr>
      <w:r>
        <w:t>По общему правилу, в соответствии с пунктом 1 статьи 20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 условии, что оно не является недееспособным.</w:t>
      </w:r>
    </w:p>
    <w:p w:rsidR="00B40BA2" w:rsidRDefault="00B40BA2">
      <w:pPr>
        <w:pStyle w:val="newncpi"/>
      </w:pPr>
      <w:r>
        <w:t>Для несовершеннолетних в возрасте от четырнадцати до восемнадцати лет при заключении гражданско-правового договора (совершении сделки) необходимо получение письменного согласия своих законных представителей – обоих родителей, усыновителей или попечителей (пункт 1 статьи 25 ГК).</w:t>
      </w:r>
    </w:p>
    <w:p w:rsidR="00B40BA2" w:rsidRDefault="00B40BA2">
      <w:pPr>
        <w:pStyle w:val="newncpi"/>
      </w:pPr>
      <w:r>
        <w:t>Сделка же, совершенная несовершеннолетним, не достигшим четырнадцати лет (малолетним), ничтожна. К такой сделке применяются правила, предусмотренные частью второй и третьей пункта 1 статьи 172 ГК (пункт 1 статьи 173 ГК).</w:t>
      </w:r>
    </w:p>
    <w:p w:rsidR="00B40BA2" w:rsidRDefault="00B40BA2">
      <w:pPr>
        <w:pStyle w:val="newncpi"/>
      </w:pPr>
      <w: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B40BA2" w:rsidRDefault="00B40BA2">
      <w:pPr>
        <w:pStyle w:val="newncpi"/>
      </w:pPr>
      <w:r>
        <w:t xml:space="preserve">Таким образом, нормы законодательства о труде, в том числе установленный </w:t>
      </w:r>
      <w:r w:rsidRPr="00B40BA2">
        <w:rPr>
          <w:bCs/>
        </w:rPr>
        <w:t>порядок приема работников на работу</w:t>
      </w:r>
      <w:r>
        <w:t xml:space="preserve">, права и обязанности работников и нанимателей, государственные гарантии по оплате труда работников, </w:t>
      </w:r>
      <w:r w:rsidRPr="00B40BA2">
        <w:rPr>
          <w:bCs/>
        </w:rPr>
        <w:t>гарантии и компенсации, режим труда и отдыха</w:t>
      </w:r>
      <w:r>
        <w:t>, трудовые и социальные отпуска, дисциплинарная и материальная ответственность работников, на гражданско-правовые отношения не распространяются.</w:t>
      </w:r>
    </w:p>
    <w:p w:rsidR="00B40BA2" w:rsidRDefault="00B40BA2">
      <w:pPr>
        <w:pStyle w:val="newncpi"/>
      </w:pPr>
      <w:r>
        <w:t xml:space="preserve">Исходя из изложенного, с целью обеспечения защиты прав трудоустраивающихся лиц, не достигших восемнадцатилетнего возраста, в том числе участников студенческих отрядов, при приеме на работу целесообразно </w:t>
      </w:r>
      <w:r w:rsidRPr="00B40BA2">
        <w:t xml:space="preserve">заключать с каждым из них </w:t>
      </w:r>
      <w:r w:rsidRPr="00B40BA2">
        <w:rPr>
          <w:bCs/>
        </w:rPr>
        <w:t>трудовой договор</w:t>
      </w:r>
      <w:r>
        <w:t>. В соответствии с требованиями статей 18, 19 ТК трудовой договор заключается в письменной форме и должен содержать обязательные условия и сведения.</w:t>
      </w:r>
    </w:p>
    <w:p w:rsidR="00B40BA2" w:rsidRDefault="00B40BA2">
      <w:pPr>
        <w:pStyle w:val="newncpi"/>
      </w:pPr>
    </w:p>
    <w:p w:rsidR="00B40BA2" w:rsidRDefault="00B40BA2">
      <w:pPr>
        <w:pStyle w:val="newncpi"/>
      </w:pPr>
    </w:p>
    <w:p w:rsidR="00B40BA2" w:rsidRDefault="00B40BA2" w:rsidP="00B40BA2">
      <w:pPr>
        <w:pStyle w:val="newncpi"/>
        <w:ind w:firstLine="0"/>
      </w:pPr>
      <w:r>
        <w:t>Заместитель прокурора района</w:t>
      </w:r>
    </w:p>
    <w:p w:rsidR="00B40BA2" w:rsidRDefault="00B40BA2" w:rsidP="00B40BA2">
      <w:pPr>
        <w:pStyle w:val="newncpi"/>
        <w:ind w:firstLine="0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  <w:t>Н.Ф.Оводнёва</w:t>
      </w:r>
      <w:bookmarkStart w:id="0" w:name="_GoBack"/>
      <w:bookmarkEnd w:id="0"/>
    </w:p>
    <w:sectPr w:rsidR="00B40BA2" w:rsidSect="00B40BA2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66" w:rsidRDefault="00C56566" w:rsidP="00B40BA2">
      <w:pPr>
        <w:spacing w:after="0" w:line="240" w:lineRule="auto"/>
      </w:pPr>
      <w:r>
        <w:separator/>
      </w:r>
    </w:p>
  </w:endnote>
  <w:endnote w:type="continuationSeparator" w:id="0">
    <w:p w:rsidR="00C56566" w:rsidRDefault="00C56566" w:rsidP="00B4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66" w:rsidRDefault="00C56566" w:rsidP="00B40BA2">
      <w:pPr>
        <w:spacing w:after="0" w:line="240" w:lineRule="auto"/>
      </w:pPr>
      <w:r>
        <w:separator/>
      </w:r>
    </w:p>
  </w:footnote>
  <w:footnote w:type="continuationSeparator" w:id="0">
    <w:p w:rsidR="00C56566" w:rsidRDefault="00C56566" w:rsidP="00B4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2" w:rsidRDefault="00B40BA2" w:rsidP="008810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40BA2" w:rsidRDefault="00B40B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2" w:rsidRPr="00B40BA2" w:rsidRDefault="00B40BA2" w:rsidP="008810E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40BA2">
      <w:rPr>
        <w:rStyle w:val="a7"/>
        <w:rFonts w:ascii="Times New Roman" w:hAnsi="Times New Roman" w:cs="Times New Roman"/>
        <w:sz w:val="24"/>
      </w:rPr>
      <w:fldChar w:fldCharType="begin"/>
    </w:r>
    <w:r w:rsidRPr="00B40BA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40BA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40BA2">
      <w:rPr>
        <w:rStyle w:val="a7"/>
        <w:rFonts w:ascii="Times New Roman" w:hAnsi="Times New Roman" w:cs="Times New Roman"/>
        <w:sz w:val="24"/>
      </w:rPr>
      <w:fldChar w:fldCharType="end"/>
    </w:r>
  </w:p>
  <w:p w:rsidR="00B40BA2" w:rsidRPr="00B40BA2" w:rsidRDefault="00B40BA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A2"/>
    <w:rsid w:val="00691F7F"/>
    <w:rsid w:val="00B40BA2"/>
    <w:rsid w:val="00C5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2B20E"/>
  <w15:chartTrackingRefBased/>
  <w15:docId w15:val="{1C475E38-0CEE-4993-AD05-6749FDC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40B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40B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40B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40B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4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BA2"/>
  </w:style>
  <w:style w:type="paragraph" w:styleId="a5">
    <w:name w:val="footer"/>
    <w:basedOn w:val="a"/>
    <w:link w:val="a6"/>
    <w:uiPriority w:val="99"/>
    <w:unhideWhenUsed/>
    <w:rsid w:val="00B4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BA2"/>
  </w:style>
  <w:style w:type="character" w:styleId="a7">
    <w:name w:val="page number"/>
    <w:basedOn w:val="a0"/>
    <w:uiPriority w:val="99"/>
    <w:semiHidden/>
    <w:unhideWhenUsed/>
    <w:rsid w:val="00B40BA2"/>
  </w:style>
  <w:style w:type="table" w:styleId="a8">
    <w:name w:val="Table Grid"/>
    <w:basedOn w:val="a1"/>
    <w:uiPriority w:val="39"/>
    <w:rsid w:val="00B4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5993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1</cp:revision>
  <dcterms:created xsi:type="dcterms:W3CDTF">2023-06-29T06:50:00Z</dcterms:created>
  <dcterms:modified xsi:type="dcterms:W3CDTF">2023-06-29T06:55:00Z</dcterms:modified>
</cp:coreProperties>
</file>