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> </w:t>
      </w: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>У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ТВЕРЖДЕНО</w:t>
      </w:r>
    </w:p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Постановление</w:t>
      </w:r>
    </w:p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Совета Министров</w:t>
      </w:r>
    </w:p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Республики Беларусь</w:t>
      </w:r>
    </w:p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27.12.2007 N 1833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ГРАНИЦЫ, ПЛОЩАДЬ И СОСТАВ ЗЕМЕЛЬ РЕСПУБЛИКАНСКОГО ГИДРОЛОГИЧЕСКОГО ЗАКАЗНИКА "КРИВОЕ"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состав земель республиканского гидрологического заказника "Кривое" в </w:t>
      </w:r>
      <w:proofErr w:type="spellStart"/>
      <w:r>
        <w:rPr>
          <w:rStyle w:val="word-wrapper"/>
          <w:color w:val="242424"/>
          <w:sz w:val="30"/>
          <w:szCs w:val="30"/>
        </w:rPr>
        <w:t>Ушачском</w:t>
      </w:r>
      <w:proofErr w:type="spellEnd"/>
      <w:r>
        <w:rPr>
          <w:rStyle w:val="word-wrapper"/>
          <w:color w:val="242424"/>
          <w:sz w:val="30"/>
          <w:szCs w:val="30"/>
        </w:rPr>
        <w:t xml:space="preserve"> районе Витебской области входят земли коммунального унитарного сельскохозяйственного предприятия Витебской области "Дубровка" (358,72 гектара), лесного фонда в кварталах N 58, 59 (частично), 61 (частично) </w:t>
      </w:r>
      <w:proofErr w:type="spellStart"/>
      <w:r>
        <w:rPr>
          <w:rStyle w:val="word-wrapper"/>
          <w:color w:val="242424"/>
          <w:sz w:val="30"/>
          <w:szCs w:val="30"/>
        </w:rPr>
        <w:t>Глыбочанского</w:t>
      </w:r>
      <w:proofErr w:type="spellEnd"/>
      <w:r>
        <w:rPr>
          <w:rStyle w:val="word-wrapper"/>
          <w:color w:val="242424"/>
          <w:sz w:val="30"/>
          <w:szCs w:val="30"/>
        </w:rPr>
        <w:t xml:space="preserve"> лесничества государственного лесохозяйственного учреждения "Ушачский лесхоз" (308,7 гектара), земли запаса - озеро Кривое (396,3 гектара).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Общая площадь республиканского гидрологического заказника "Кривое" составляет 1063,72 гектара.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Границы республиканского гидрологического заказника "Кривое" проходят: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 севере: от точки пересечения границы полосы отвода автомобильной дороги с твердым покрытием (Р-113) Сенно - Бешенковичи - Ушачи с южной границей полосы отвода грунтовой дороги Малиновка - Горы до южной границы дер. Малиновка, далее в северном направлении по южной границе дер. Малиновка, затем на северо-восток по границе полосы отвода грунтовой дороги на дер. Дубровка до точки пересечения с границей полосы отвода полевой дороги на дер. Дубровка, далее по юго-восточной границе полосы отвода полевой дороги до южной окраины дер. Дубровка;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на востоке - от южной границы дер. Дубровка по западной границе полосы отвода полевой дороги до пересечения с северной границей полосы отвода грунтовой дороги </w:t>
      </w:r>
      <w:proofErr w:type="spellStart"/>
      <w:r>
        <w:rPr>
          <w:rStyle w:val="word-wrapper"/>
          <w:color w:val="242424"/>
          <w:sz w:val="30"/>
          <w:szCs w:val="30"/>
        </w:rPr>
        <w:t>Усая</w:t>
      </w:r>
      <w:proofErr w:type="spellEnd"/>
      <w:r>
        <w:rPr>
          <w:rStyle w:val="word-wrapper"/>
          <w:color w:val="242424"/>
          <w:sz w:val="30"/>
          <w:szCs w:val="30"/>
        </w:rPr>
        <w:t xml:space="preserve"> - </w:t>
      </w:r>
      <w:proofErr w:type="spellStart"/>
      <w:r>
        <w:rPr>
          <w:rStyle w:val="word-wrapper"/>
          <w:color w:val="242424"/>
          <w:sz w:val="30"/>
          <w:szCs w:val="30"/>
        </w:rPr>
        <w:t>Полло</w:t>
      </w:r>
      <w:proofErr w:type="spellEnd"/>
      <w:r>
        <w:rPr>
          <w:rStyle w:val="word-wrapper"/>
          <w:color w:val="242424"/>
          <w:sz w:val="30"/>
          <w:szCs w:val="30"/>
        </w:rPr>
        <w:t xml:space="preserve">, затем по западной границе полосы отвода грунтовой дороги </w:t>
      </w:r>
      <w:proofErr w:type="spellStart"/>
      <w:r>
        <w:rPr>
          <w:rStyle w:val="word-wrapper"/>
          <w:color w:val="242424"/>
          <w:sz w:val="30"/>
          <w:szCs w:val="30"/>
        </w:rPr>
        <w:t>Усая</w:t>
      </w:r>
      <w:proofErr w:type="spellEnd"/>
      <w:r>
        <w:rPr>
          <w:rStyle w:val="word-wrapper"/>
          <w:color w:val="242424"/>
          <w:sz w:val="30"/>
          <w:szCs w:val="30"/>
        </w:rPr>
        <w:t xml:space="preserve"> - </w:t>
      </w:r>
      <w:proofErr w:type="spellStart"/>
      <w:r>
        <w:rPr>
          <w:rStyle w:val="word-wrapper"/>
          <w:color w:val="242424"/>
          <w:sz w:val="30"/>
          <w:szCs w:val="30"/>
        </w:rPr>
        <w:t>Полло</w:t>
      </w:r>
      <w:proofErr w:type="spellEnd"/>
      <w:r>
        <w:rPr>
          <w:rStyle w:val="word-wrapper"/>
          <w:color w:val="242424"/>
          <w:sz w:val="30"/>
          <w:szCs w:val="30"/>
        </w:rPr>
        <w:t xml:space="preserve"> до точки пересечения с северной границей полосы отвода грунтовой дороги </w:t>
      </w:r>
      <w:proofErr w:type="spellStart"/>
      <w:r>
        <w:rPr>
          <w:rStyle w:val="word-wrapper"/>
          <w:color w:val="242424"/>
          <w:sz w:val="30"/>
          <w:szCs w:val="30"/>
        </w:rPr>
        <w:t>Полло</w:t>
      </w:r>
      <w:proofErr w:type="spellEnd"/>
      <w:r>
        <w:rPr>
          <w:rStyle w:val="word-wrapper"/>
          <w:color w:val="242424"/>
          <w:sz w:val="30"/>
          <w:szCs w:val="30"/>
        </w:rPr>
        <w:t xml:space="preserve"> - Новоселки;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на юге - от точки пересечения западной границы полосы отвода грунтовой дороги </w:t>
      </w:r>
      <w:proofErr w:type="spellStart"/>
      <w:r>
        <w:rPr>
          <w:rStyle w:val="word-wrapper"/>
          <w:color w:val="242424"/>
          <w:sz w:val="30"/>
          <w:szCs w:val="30"/>
        </w:rPr>
        <w:t>Усая</w:t>
      </w:r>
      <w:proofErr w:type="spellEnd"/>
      <w:r>
        <w:rPr>
          <w:rStyle w:val="word-wrapper"/>
          <w:color w:val="242424"/>
          <w:sz w:val="30"/>
          <w:szCs w:val="30"/>
        </w:rPr>
        <w:t xml:space="preserve"> - </w:t>
      </w:r>
      <w:proofErr w:type="spellStart"/>
      <w:r>
        <w:rPr>
          <w:rStyle w:val="word-wrapper"/>
          <w:color w:val="242424"/>
          <w:sz w:val="30"/>
          <w:szCs w:val="30"/>
        </w:rPr>
        <w:t>Полло</w:t>
      </w:r>
      <w:proofErr w:type="spellEnd"/>
      <w:r>
        <w:rPr>
          <w:rStyle w:val="word-wrapper"/>
          <w:color w:val="242424"/>
          <w:sz w:val="30"/>
          <w:szCs w:val="30"/>
        </w:rPr>
        <w:t xml:space="preserve"> с северной границей полосы отвода грунтовой дороги </w:t>
      </w:r>
      <w:proofErr w:type="spellStart"/>
      <w:r>
        <w:rPr>
          <w:rStyle w:val="word-wrapper"/>
          <w:color w:val="242424"/>
          <w:sz w:val="30"/>
          <w:szCs w:val="30"/>
        </w:rPr>
        <w:t>Полло</w:t>
      </w:r>
      <w:proofErr w:type="spellEnd"/>
      <w:r>
        <w:rPr>
          <w:rStyle w:val="word-wrapper"/>
          <w:color w:val="242424"/>
          <w:sz w:val="30"/>
          <w:szCs w:val="30"/>
        </w:rPr>
        <w:t xml:space="preserve"> - Новоселки по дороге </w:t>
      </w:r>
      <w:proofErr w:type="spellStart"/>
      <w:r>
        <w:rPr>
          <w:rStyle w:val="word-wrapper"/>
          <w:color w:val="242424"/>
          <w:sz w:val="30"/>
          <w:szCs w:val="30"/>
        </w:rPr>
        <w:t>Полло</w:t>
      </w:r>
      <w:proofErr w:type="spellEnd"/>
      <w:r>
        <w:rPr>
          <w:rStyle w:val="word-wrapper"/>
          <w:color w:val="242424"/>
          <w:sz w:val="30"/>
          <w:szCs w:val="30"/>
        </w:rPr>
        <w:t xml:space="preserve"> - Новоселки на запад по восточной границе дер. Новоселки, восточной границе грунтовой дороги Новоселки - Колки до восточной окраины дер. Колки;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на западе - от восточной границы дер. Колки в северном направлении по восточной границе полосы отвода грунтовой дороги Колки - Гуськи, </w:t>
      </w:r>
      <w:r>
        <w:rPr>
          <w:rStyle w:val="word-wrapper"/>
          <w:color w:val="242424"/>
          <w:sz w:val="30"/>
          <w:szCs w:val="30"/>
        </w:rPr>
        <w:lastRenderedPageBreak/>
        <w:t>восточной границе дер. Гуськи, северной, восточной и южной границам полосы отвода грунтовой дороги Гуськи - Малиновка до пересечения с южной границей полосы отвода грунтовой дороги Малиновка - Горы, далее по восточной границе полосы отвода грунтовой дороги Малиновка - Горы до точки пересечения с границей полосы отвода автомобильной дороги с твердым покрытием (Р-113) Сенно - Бешенковичи - Ушачи.</w:t>
      </w:r>
    </w:p>
    <w:p w:rsidR="002E47D1" w:rsidRDefault="002E47D1"/>
    <w:p w:rsidR="00804A25" w:rsidRDefault="00804A25"/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ind w:left="4956" w:firstLine="708"/>
        <w:jc w:val="both"/>
        <w:rPr>
          <w:rFonts w:ascii="Courier New" w:hAnsi="Courier New" w:cs="Courier New"/>
          <w:color w:val="242424"/>
          <w:sz w:val="18"/>
          <w:szCs w:val="18"/>
        </w:rPr>
      </w:pPr>
      <w:bookmarkStart w:id="0" w:name="_GoBack"/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> У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ТВЕРЖДЕНО</w:t>
      </w:r>
    </w:p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Постановление</w:t>
      </w:r>
    </w:p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Совета Министров</w:t>
      </w:r>
    </w:p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Республики Беларусь</w:t>
      </w:r>
    </w:p>
    <w:p w:rsidR="00804A25" w:rsidRDefault="00804A25" w:rsidP="00804A2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27.12.2007 N 1833</w:t>
      </w:r>
    </w:p>
    <w:bookmarkEnd w:id="0"/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ПОЛОЖЕНИЕ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О РЕСПУБЛИКАНСКОМ ГИДРОЛОГИЧЕСКОМ ЗАКАЗНИКЕ "КРИВОЕ"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1. Республиканский гидрологический заказник "Кривое" объявлен в </w:t>
      </w:r>
      <w:proofErr w:type="spellStart"/>
      <w:r>
        <w:rPr>
          <w:rStyle w:val="word-wrapper"/>
          <w:color w:val="242424"/>
          <w:sz w:val="30"/>
          <w:szCs w:val="30"/>
        </w:rPr>
        <w:t>Ушачском</w:t>
      </w:r>
      <w:proofErr w:type="spellEnd"/>
      <w:r>
        <w:rPr>
          <w:rStyle w:val="word-wrapper"/>
          <w:color w:val="242424"/>
          <w:sz w:val="30"/>
          <w:szCs w:val="30"/>
        </w:rPr>
        <w:t xml:space="preserve"> районе Витебской области в целях сохранения в естественном состоянии озера Кривое, дикорастущих растений и диких животных, относящихся к видам, включенным в Красную книгу Республики Беларусь, а также их мест произрастания и обитания.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2. На территории республиканского гидрологического заказника "Кривое" запрещаются (за исключением случаев, когда это предусмотрено планом управления данного заказника):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проведение мелиоративных работ, а также работ, связанных с изменением естественного ландшафта и существующего гидрологического режима, кроме работ по его восстановлению;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добыча торфа и сапропелей;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сброс неочищенных сточных вод в окружающую среду;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выжигание сухой растительности и ее остатков на корню, сжигание порубочных остатков при проведении рубок леса, работ по удалению древесно-кустарниковой растительности, за исключением случаев сжигания порубочных остатков в очагах стволовых вредителей, сосудистых и </w:t>
      </w:r>
      <w:proofErr w:type="spellStart"/>
      <w:r>
        <w:rPr>
          <w:rStyle w:val="word-wrapper"/>
          <w:color w:val="242424"/>
          <w:sz w:val="30"/>
          <w:szCs w:val="30"/>
        </w:rPr>
        <w:t>некрозно</w:t>
      </w:r>
      <w:proofErr w:type="spellEnd"/>
      <w:r>
        <w:rPr>
          <w:rStyle w:val="word-wrapper"/>
          <w:color w:val="242424"/>
          <w:sz w:val="30"/>
          <w:szCs w:val="30"/>
        </w:rPr>
        <w:t>-раковых болезней в соответствии с нормативными правовыми актами;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туристических стоянок, экологических троп, </w:t>
      </w:r>
      <w:r>
        <w:rPr>
          <w:rStyle w:val="word-wrapper"/>
          <w:color w:val="242424"/>
          <w:sz w:val="30"/>
          <w:szCs w:val="30"/>
        </w:rPr>
        <w:lastRenderedPageBreak/>
        <w:t>сооружений для обустройства и (или) благоустройства зон и мест отдыха; уничтожение, изъятие и (или)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случаев, когда это связано с сельскохозяйственной и лесохозяйственной деятельностью, а также иной деятельностью, не запрещенной настоящим Положением;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промысловая заготовка дикорастущих растений и (или) их частей;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расчистка прибрежной и водной растительности в прибрежной полосе озера Кривое, кроме участков, отведенных под места отдыха;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распашка земель на расстоянии 100 метров от береговой линии озера Кривое, кроме подготовки почвы для </w:t>
      </w:r>
      <w:proofErr w:type="spellStart"/>
      <w:r>
        <w:rPr>
          <w:rStyle w:val="h-normal"/>
          <w:color w:val="242424"/>
          <w:sz w:val="30"/>
          <w:szCs w:val="30"/>
        </w:rPr>
        <w:t>залужения</w:t>
      </w:r>
      <w:proofErr w:type="spellEnd"/>
      <w:r>
        <w:rPr>
          <w:rStyle w:val="h-normal"/>
          <w:color w:val="242424"/>
          <w:sz w:val="30"/>
          <w:szCs w:val="30"/>
        </w:rPr>
        <w:t xml:space="preserve">, </w:t>
      </w:r>
      <w:proofErr w:type="spellStart"/>
      <w:r>
        <w:rPr>
          <w:rStyle w:val="h-normal"/>
          <w:color w:val="242424"/>
          <w:sz w:val="30"/>
          <w:szCs w:val="30"/>
        </w:rPr>
        <w:t>лесовосстановления</w:t>
      </w:r>
      <w:proofErr w:type="spellEnd"/>
      <w:r>
        <w:rPr>
          <w:rStyle w:val="h-normal"/>
          <w:color w:val="242424"/>
          <w:sz w:val="30"/>
          <w:szCs w:val="30"/>
        </w:rPr>
        <w:t xml:space="preserve"> и лесоразведения;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забор воды из озера Кривое для хозяйственных целей;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применение химических средств защиты растений авиационным методом;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разведение костров, размещение отдельных палаток или палаточных городков, других мест отдыха, стоянок механических транспортных средств вне установленных мест;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движение механических транспортных средств вне дорог, кроме транспортных средств органов и подразделений по чрезвычайным ситуациям, Министерства природных ресурсов и охраны окружающей среды и его территориальных органов, государственного природоохранного учреждения, осуществляющего управление заказником (группой заказников) в случае его создания, Министерства лесного хозяйства и подчиненных ему организаций, Государственной инспекции охраны животного и растительного мира при Президенте Республики Беларусь, а также транспортных средств и сельскохозяйственных машин, находящихся в собственности сельскохозяйственных организаций, транспортных средств, привлеченных для выполнения сельскохозяйственных и лесохозяйственных работ;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использование маломерных и иных судов с двигателями, в том числе подвесными, кроме судов органов и подразделений по чрезвычайным ситуациям, Министерства природных ресурсов и охраны окружающей среды и его территориальных органов, государственного природоохранного учреждения, осуществляющего управление заказником (группой заказников) в случае его создания, Государственной инспекции охраны животного и растительного мира при Президенте Республики Беларусь, государственного учреждения "Государственная инспекция по маломерным судам";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выпас скота и организация летних лагерей для него, сенокошение в период размножения диких животных (апрель - июнь) в прибрежной полосе озера Кривое;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промысловое рыболовство;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размещение отходов, за исключением размещения отходов потребления в санкционированных местах временного хранения отходов до их перевозки на объекты захоронения, обезвреживания отходов и (или) на объекты по использованию отходов.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3. Режим охраны и использования республиканского гидрологического заказника "Кривое" учитывается при разработке и корректировке проектов и схем землеустройства Ушачского района Витебской области, проектов мелиорации земель, проектов водоохранных зон и прибрежных полос водных объектов, проектов </w:t>
      </w:r>
      <w:proofErr w:type="spellStart"/>
      <w:r>
        <w:rPr>
          <w:rStyle w:val="word-wrapper"/>
          <w:color w:val="242424"/>
          <w:sz w:val="30"/>
          <w:szCs w:val="30"/>
        </w:rPr>
        <w:t>охотоустройства</w:t>
      </w:r>
      <w:proofErr w:type="spellEnd"/>
      <w:r>
        <w:rPr>
          <w:rStyle w:val="word-wrapper"/>
          <w:color w:val="242424"/>
          <w:sz w:val="30"/>
          <w:szCs w:val="30"/>
        </w:rPr>
        <w:t>, лесоустроительных и градостроительных проектов, программ социально-экономического развития Ушачского района Витебской области.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4. Республиканский гидрологический заказник "Кривое" объявлен без изъятия земельных участков у землепользователей, земли которых расположены в границах заказника.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5. Управление республиканским гидрологическим заказником "Кривое" осуществляет Ушачский райисполком.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6. Юридические и физические лица, виновные в нарушении режима охраны и использования республиканского гидрологического заказника "Кривое", несут ответственность в соответствии с законодательными актами.</w:t>
      </w:r>
    </w:p>
    <w:p w:rsidR="00804A25" w:rsidRDefault="00804A25" w:rsidP="00804A2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7. Вред, причиненный республиканскому гидрологическому заказнику "Кривое", возмещается юридическими и (или) физическими лицами в размерах и порядке, установленных законодательными актами.</w:t>
      </w:r>
    </w:p>
    <w:p w:rsidR="00804A25" w:rsidRDefault="00804A25"/>
    <w:sectPr w:rsidR="0080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0D"/>
    <w:rsid w:val="001A420D"/>
    <w:rsid w:val="002E47D1"/>
    <w:rsid w:val="0080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062F61-7C39-4A6A-B9A1-488D6FB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80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804A25"/>
  </w:style>
  <w:style w:type="character" w:customStyle="1" w:styleId="colorff0000">
    <w:name w:val="color__ff0000"/>
    <w:basedOn w:val="a0"/>
    <w:rsid w:val="00804A25"/>
  </w:style>
  <w:style w:type="paragraph" w:customStyle="1" w:styleId="p-normal">
    <w:name w:val="p-normal"/>
    <w:basedOn w:val="a"/>
    <w:rsid w:val="0080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04A25"/>
  </w:style>
  <w:style w:type="character" w:customStyle="1" w:styleId="fake-non-breaking-space">
    <w:name w:val="fake-non-breaking-space"/>
    <w:basedOn w:val="a0"/>
    <w:rsid w:val="00804A25"/>
  </w:style>
  <w:style w:type="character" w:customStyle="1" w:styleId="word-wrapper">
    <w:name w:val="word-wrapper"/>
    <w:basedOn w:val="a0"/>
    <w:rsid w:val="0080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2024-07-26T12:50:00Z</dcterms:created>
  <dcterms:modified xsi:type="dcterms:W3CDTF">2024-07-26T12:52:00Z</dcterms:modified>
</cp:coreProperties>
</file>